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3D2" w:rsidRPr="002E53D2" w:rsidRDefault="002E53D2" w:rsidP="002E53D2">
      <w:pPr>
        <w:pStyle w:val="1"/>
        <w:numPr>
          <w:ilvl w:val="0"/>
          <w:numId w:val="0"/>
        </w:numPr>
        <w:ind w:left="432"/>
        <w:jc w:val="center"/>
        <w:rPr>
          <w:b w:val="0"/>
          <w:sz w:val="40"/>
          <w:szCs w:val="40"/>
        </w:rPr>
      </w:pPr>
      <w:bookmarkStart w:id="0" w:name="_Toc421676348"/>
      <w:bookmarkStart w:id="1" w:name="_Toc428697343"/>
      <w:bookmarkStart w:id="2" w:name="_Toc430328997"/>
      <w:bookmarkStart w:id="3" w:name="_Toc513552984"/>
      <w:bookmarkStart w:id="4" w:name="_Toc121656985"/>
      <w:bookmarkStart w:id="5" w:name="_Toc223932775"/>
      <w:r w:rsidRPr="002E53D2">
        <w:rPr>
          <w:b w:val="0"/>
          <w:sz w:val="40"/>
          <w:szCs w:val="40"/>
          <w:highlight w:val="yellow"/>
        </w:rPr>
        <w:t>Конспе</w:t>
      </w:r>
      <w:bookmarkStart w:id="6" w:name="_GoBack"/>
      <w:bookmarkEnd w:id="6"/>
      <w:r w:rsidRPr="002E53D2">
        <w:rPr>
          <w:b w:val="0"/>
          <w:sz w:val="40"/>
          <w:szCs w:val="40"/>
          <w:highlight w:val="yellow"/>
        </w:rPr>
        <w:t>кт, изучение схемы САОЗ</w:t>
      </w:r>
    </w:p>
    <w:p w:rsidR="002E53D2" w:rsidRPr="00383336" w:rsidRDefault="002E53D2" w:rsidP="002E53D2">
      <w:pPr>
        <w:pStyle w:val="1"/>
        <w:numPr>
          <w:ilvl w:val="0"/>
          <w:numId w:val="0"/>
        </w:numPr>
        <w:ind w:left="432"/>
        <w:jc w:val="center"/>
      </w:pPr>
      <w:r>
        <w:lastRenderedPageBreak/>
        <w:t xml:space="preserve">1. </w:t>
      </w:r>
      <w:r w:rsidRPr="00383336">
        <w:t>ТЕХНОЛОГИЧЕСКИЕ СИСТЕМЫ ПЕРВОГО КОНТУРА</w:t>
      </w:r>
      <w:bookmarkEnd w:id="0"/>
      <w:bookmarkEnd w:id="1"/>
      <w:bookmarkEnd w:id="2"/>
      <w:bookmarkEnd w:id="3"/>
      <w:bookmarkEnd w:id="4"/>
      <w:bookmarkEnd w:id="5"/>
    </w:p>
    <w:p w:rsidR="002E53D2" w:rsidRPr="00383336" w:rsidRDefault="002E53D2" w:rsidP="002E53D2">
      <w:pPr>
        <w:pStyle w:val="2"/>
        <w:pageBreakBefore w:val="0"/>
        <w:numPr>
          <w:ilvl w:val="0"/>
          <w:numId w:val="0"/>
        </w:numPr>
        <w:ind w:left="576"/>
      </w:pPr>
      <w:bookmarkStart w:id="7" w:name="_Toc421676349"/>
      <w:bookmarkStart w:id="8" w:name="_Toc428697344"/>
      <w:bookmarkStart w:id="9" w:name="_Toc513552985"/>
      <w:bookmarkStart w:id="10" w:name="_Toc121656986"/>
      <w:bookmarkStart w:id="11" w:name="_Toc223932776"/>
      <w:r>
        <w:t xml:space="preserve">1.1.  </w:t>
      </w:r>
      <w:r w:rsidRPr="00383336">
        <w:t>Система аварийного охлаждения активной зоны реактора</w:t>
      </w:r>
      <w:bookmarkEnd w:id="7"/>
      <w:bookmarkEnd w:id="8"/>
      <w:bookmarkEnd w:id="9"/>
      <w:bookmarkEnd w:id="10"/>
      <w:bookmarkEnd w:id="11"/>
    </w:p>
    <w:p w:rsidR="002E53D2" w:rsidRPr="00383336" w:rsidRDefault="002E53D2" w:rsidP="002E53D2">
      <w:pPr>
        <w:pStyle w:val="a5"/>
      </w:pPr>
      <w:r w:rsidRPr="00383336">
        <w:t xml:space="preserve">Система аварийного охлаждения активной зоны (САОЗ) реактора предназначена для подачи раствора бора в активную зону реактора при разрывах трубопроводов первого контура для отвода тепла от активной зоны в послеаварийный период. САОЗ должна предотвратить повреждение оболочек </w:t>
      </w:r>
      <w:proofErr w:type="spellStart"/>
      <w:r w:rsidRPr="00383336">
        <w:t>твэл</w:t>
      </w:r>
      <w:proofErr w:type="spellEnd"/>
      <w:r w:rsidRPr="00383336">
        <w:t xml:space="preserve"> выше второго предела и сохранить геометрию активной зоны с отводом от нее тепла при всех проектных аварийных режимах.</w:t>
      </w:r>
    </w:p>
    <w:p w:rsidR="002E53D2" w:rsidRPr="00383336" w:rsidRDefault="002E53D2" w:rsidP="002E53D2">
      <w:pPr>
        <w:pStyle w:val="a5"/>
      </w:pPr>
      <w:r w:rsidRPr="00383336">
        <w:t>САОЗ является системой безопасности и включает</w:t>
      </w:r>
      <w:proofErr w:type="gramStart"/>
      <w:r w:rsidRPr="00383336">
        <w:t xml:space="preserve"> :</w:t>
      </w:r>
      <w:proofErr w:type="gramEnd"/>
    </w:p>
    <w:p w:rsidR="002E53D2" w:rsidRPr="00383336" w:rsidRDefault="002E53D2" w:rsidP="002E53D2">
      <w:pPr>
        <w:pStyle w:val="a4"/>
        <w:numPr>
          <w:ilvl w:val="0"/>
          <w:numId w:val="1"/>
        </w:numPr>
        <w:ind w:left="357" w:hanging="357"/>
        <w:rPr>
          <w:rFonts w:ascii="Times New Roman" w:hAnsi="Times New Roman"/>
        </w:rPr>
      </w:pPr>
      <w:r w:rsidRPr="00383336">
        <w:rPr>
          <w:rFonts w:ascii="Times New Roman" w:hAnsi="Times New Roman"/>
        </w:rPr>
        <w:t>систему аварийного охлаждения активной зоны низкого давления;</w:t>
      </w:r>
    </w:p>
    <w:p w:rsidR="002E53D2" w:rsidRPr="00383336" w:rsidRDefault="002E53D2" w:rsidP="002E53D2">
      <w:pPr>
        <w:pStyle w:val="a4"/>
        <w:numPr>
          <w:ilvl w:val="0"/>
          <w:numId w:val="1"/>
        </w:numPr>
        <w:ind w:left="357" w:hanging="357"/>
        <w:rPr>
          <w:rFonts w:ascii="Times New Roman" w:hAnsi="Times New Roman"/>
        </w:rPr>
      </w:pPr>
      <w:r w:rsidRPr="00383336">
        <w:rPr>
          <w:rFonts w:ascii="Times New Roman" w:hAnsi="Times New Roman"/>
        </w:rPr>
        <w:t>систему аварийного охлаждения активной зоны высокого давления;</w:t>
      </w:r>
    </w:p>
    <w:p w:rsidR="002E53D2" w:rsidRPr="00383336" w:rsidRDefault="002E53D2" w:rsidP="002E53D2">
      <w:pPr>
        <w:pStyle w:val="a4"/>
        <w:numPr>
          <w:ilvl w:val="0"/>
          <w:numId w:val="1"/>
        </w:numPr>
        <w:ind w:left="357" w:hanging="357"/>
        <w:rPr>
          <w:rFonts w:ascii="Times New Roman" w:hAnsi="Times New Roman"/>
        </w:rPr>
      </w:pPr>
      <w:r w:rsidRPr="00383336">
        <w:rPr>
          <w:rFonts w:ascii="Times New Roman" w:hAnsi="Times New Roman"/>
        </w:rPr>
        <w:t>систему гидроемкостей.</w:t>
      </w:r>
    </w:p>
    <w:p w:rsidR="002E53D2" w:rsidRPr="00383336" w:rsidRDefault="002E53D2" w:rsidP="002E53D2">
      <w:pPr>
        <w:pStyle w:val="3"/>
      </w:pPr>
      <w:bookmarkStart w:id="12" w:name="_Toc428697345"/>
      <w:bookmarkStart w:id="13" w:name="_Toc513552986"/>
      <w:bookmarkStart w:id="14" w:name="_Toc121656987"/>
      <w:bookmarkStart w:id="15" w:name="_Toc223932777"/>
      <w:r w:rsidRPr="00383336">
        <w:t>Система аварийного охл</w:t>
      </w:r>
      <w:bookmarkStart w:id="16" w:name="САОЗ_ВД"/>
      <w:bookmarkEnd w:id="16"/>
      <w:r w:rsidRPr="00383336">
        <w:t>аждения активной зоны высокого давления</w:t>
      </w:r>
      <w:bookmarkEnd w:id="12"/>
      <w:bookmarkEnd w:id="13"/>
      <w:bookmarkEnd w:id="14"/>
      <w:bookmarkEnd w:id="15"/>
    </w:p>
    <w:p w:rsidR="002E53D2" w:rsidRPr="00383336" w:rsidRDefault="002E53D2" w:rsidP="002E53D2">
      <w:pPr>
        <w:pStyle w:val="4"/>
      </w:pPr>
      <w:bookmarkStart w:id="17" w:name="_Toc421676351"/>
      <w:bookmarkStart w:id="18" w:name="_Toc428697346"/>
      <w:bookmarkStart w:id="19" w:name="_Toc513552987"/>
      <w:bookmarkStart w:id="20" w:name="_Toc121656988"/>
      <w:bookmarkStart w:id="21" w:name="_Toc223932778"/>
      <w:r w:rsidRPr="00383336">
        <w:t>Назначение системы</w:t>
      </w:r>
      <w:bookmarkEnd w:id="17"/>
      <w:bookmarkEnd w:id="18"/>
      <w:bookmarkEnd w:id="19"/>
      <w:bookmarkEnd w:id="20"/>
      <w:bookmarkEnd w:id="21"/>
    </w:p>
    <w:p w:rsidR="002E53D2" w:rsidRPr="00383336" w:rsidRDefault="002E53D2" w:rsidP="002E53D2">
      <w:pPr>
        <w:pStyle w:val="a5"/>
      </w:pPr>
      <w:r w:rsidRPr="00383336">
        <w:t xml:space="preserve">САОЗ высокого давления предназначена для подачи в первый контур высококонцентрированного раствора борной кислоты в аварийных ситуациях, связанных с потерей теплоносителя при разрывах, эквивалентных Ду13 мм – </w:t>
      </w:r>
      <w:proofErr w:type="spellStart"/>
      <w:r w:rsidRPr="00383336">
        <w:t>Ду</w:t>
      </w:r>
      <w:proofErr w:type="spellEnd"/>
      <w:r w:rsidRPr="00383336">
        <w:t xml:space="preserve"> </w:t>
      </w:r>
      <w:smartTag w:uri="urn:schemas-microsoft-com:office:smarttags" w:element="metricconverter">
        <w:smartTagPr>
          <w:attr w:name="ProductID" w:val="100 мм"/>
        </w:smartTagPr>
        <w:r w:rsidRPr="00383336">
          <w:t>100 мм</w:t>
        </w:r>
      </w:smartTag>
      <w:r w:rsidRPr="00383336">
        <w:t xml:space="preserve"> [1].</w:t>
      </w:r>
    </w:p>
    <w:p w:rsidR="002E53D2" w:rsidRPr="00383336" w:rsidRDefault="002E53D2" w:rsidP="002E53D2">
      <w:pPr>
        <w:pStyle w:val="a5"/>
      </w:pPr>
      <w:r w:rsidRPr="00383336">
        <w:t>В основу проекта системы положены следующие критерии и требования к ней со стороны реакторной установки</w:t>
      </w:r>
      <w:proofErr w:type="gramStart"/>
      <w:r w:rsidRPr="00383336">
        <w:t xml:space="preserve"> :</w:t>
      </w:r>
      <w:proofErr w:type="gramEnd"/>
    </w:p>
    <w:p w:rsidR="002E53D2" w:rsidRPr="00383336" w:rsidRDefault="002E53D2" w:rsidP="002E53D2">
      <w:pPr>
        <w:pStyle w:val="a4"/>
        <w:numPr>
          <w:ilvl w:val="0"/>
          <w:numId w:val="1"/>
        </w:numPr>
        <w:ind w:left="357" w:hanging="357"/>
        <w:rPr>
          <w:rFonts w:ascii="Times New Roman" w:hAnsi="Times New Roman"/>
        </w:rPr>
      </w:pPr>
      <w:r w:rsidRPr="00383336">
        <w:rPr>
          <w:rFonts w:ascii="Times New Roman" w:hAnsi="Times New Roman"/>
        </w:rPr>
        <w:t>обеспечить подачу в первый контур раствора борной кислоты расходом 60-130 м</w:t>
      </w:r>
      <w:r w:rsidRPr="00383336">
        <w:rPr>
          <w:rFonts w:ascii="Times New Roman" w:hAnsi="Times New Roman"/>
          <w:vertAlign w:val="superscript"/>
        </w:rPr>
        <w:t>3</w:t>
      </w:r>
      <w:r w:rsidRPr="00383336">
        <w:rPr>
          <w:rFonts w:ascii="Times New Roman" w:hAnsi="Times New Roman"/>
        </w:rPr>
        <w:t>/ч и начальной концентра</w:t>
      </w:r>
      <w:r w:rsidRPr="00383336">
        <w:rPr>
          <w:rFonts w:ascii="Times New Roman" w:hAnsi="Times New Roman"/>
        </w:rPr>
        <w:softHyphen/>
        <w:t>цией 40 г/кг в диапазоне давлений в первом контуре 125 кгс/см</w:t>
      </w:r>
      <w:proofErr w:type="gramStart"/>
      <w:r w:rsidRPr="00383336">
        <w:rPr>
          <w:rFonts w:ascii="Times New Roman" w:hAnsi="Times New Roman"/>
          <w:vertAlign w:val="superscript"/>
        </w:rPr>
        <w:t>2</w:t>
      </w:r>
      <w:proofErr w:type="gramEnd"/>
      <w:r w:rsidRPr="00383336">
        <w:rPr>
          <w:rFonts w:ascii="Times New Roman" w:hAnsi="Times New Roman"/>
        </w:rPr>
        <w:t xml:space="preserve"> -1 кгс/см</w:t>
      </w:r>
      <w:r w:rsidRPr="00383336">
        <w:rPr>
          <w:rFonts w:ascii="Times New Roman" w:hAnsi="Times New Roman"/>
          <w:vertAlign w:val="superscript"/>
        </w:rPr>
        <w:t>2</w:t>
      </w:r>
      <w:r w:rsidRPr="00383336">
        <w:rPr>
          <w:rFonts w:ascii="Times New Roman" w:hAnsi="Times New Roman"/>
        </w:rPr>
        <w:t>;</w:t>
      </w:r>
    </w:p>
    <w:p w:rsidR="002E53D2" w:rsidRPr="00383336" w:rsidRDefault="002E53D2" w:rsidP="002E53D2">
      <w:pPr>
        <w:pStyle w:val="a4"/>
        <w:numPr>
          <w:ilvl w:val="0"/>
          <w:numId w:val="1"/>
        </w:numPr>
        <w:ind w:left="357" w:hanging="357"/>
        <w:rPr>
          <w:rFonts w:ascii="Times New Roman" w:hAnsi="Times New Roman"/>
        </w:rPr>
      </w:pPr>
      <w:r w:rsidRPr="00383336">
        <w:rPr>
          <w:rFonts w:ascii="Times New Roman" w:hAnsi="Times New Roman"/>
        </w:rPr>
        <w:t>обеспечить температуру подаваемой из бака САОЗ воды в диапазоне 55-60</w:t>
      </w:r>
      <w:proofErr w:type="gramStart"/>
      <w:r w:rsidRPr="00383336">
        <w:rPr>
          <w:rFonts w:ascii="Times New Roman" w:hAnsi="Times New Roman"/>
        </w:rPr>
        <w:sym w:font="Symbol" w:char="F0B0"/>
      </w:r>
      <w:r w:rsidRPr="00383336">
        <w:rPr>
          <w:rFonts w:ascii="Times New Roman" w:hAnsi="Times New Roman"/>
        </w:rPr>
        <w:t>С</w:t>
      </w:r>
      <w:proofErr w:type="gramEnd"/>
      <w:r w:rsidRPr="00383336">
        <w:rPr>
          <w:rFonts w:ascii="Times New Roman" w:hAnsi="Times New Roman"/>
        </w:rPr>
        <w:t>;</w:t>
      </w:r>
    </w:p>
    <w:p w:rsidR="002E53D2" w:rsidRPr="00383336" w:rsidRDefault="002E53D2" w:rsidP="002E53D2">
      <w:pPr>
        <w:pStyle w:val="a4"/>
        <w:numPr>
          <w:ilvl w:val="0"/>
          <w:numId w:val="1"/>
        </w:numPr>
        <w:ind w:left="357" w:hanging="357"/>
        <w:rPr>
          <w:rFonts w:ascii="Times New Roman" w:hAnsi="Times New Roman"/>
        </w:rPr>
      </w:pPr>
      <w:r w:rsidRPr="00383336">
        <w:rPr>
          <w:rFonts w:ascii="Times New Roman" w:hAnsi="Times New Roman"/>
        </w:rPr>
        <w:t>обеспечить подачу в первый контур раствора борной кислоты с момента формирования сигнала «начало аварии с течью» не позднее 50с, а в режиме обесточивания в любой момент аварии не позднее 25с с момента формирования сигнала на запуск систем безопасности.</w:t>
      </w:r>
    </w:p>
    <w:p w:rsidR="002E53D2" w:rsidRPr="00383336" w:rsidRDefault="002E53D2" w:rsidP="002E53D2">
      <w:pPr>
        <w:pStyle w:val="a5"/>
      </w:pPr>
      <w:r w:rsidRPr="00383336">
        <w:t>Система должна допускать возможность опробования (</w:t>
      </w:r>
      <w:proofErr w:type="spellStart"/>
      <w:r w:rsidRPr="00383336">
        <w:t>поканально</w:t>
      </w:r>
      <w:proofErr w:type="spellEnd"/>
      <w:r w:rsidRPr="00383336">
        <w:t xml:space="preserve">) при работе блока на мощности и при этом не терять своих </w:t>
      </w:r>
      <w:proofErr w:type="spellStart"/>
      <w:r w:rsidRPr="00383336">
        <w:t>фунциональных</w:t>
      </w:r>
      <w:proofErr w:type="spellEnd"/>
      <w:r w:rsidRPr="00383336">
        <w:t xml:space="preserve"> свойств.</w:t>
      </w:r>
    </w:p>
    <w:p w:rsidR="002E53D2" w:rsidRPr="00383336" w:rsidRDefault="002E53D2" w:rsidP="002E53D2">
      <w:pPr>
        <w:pStyle w:val="a5"/>
      </w:pPr>
      <w:r w:rsidRPr="00383336">
        <w:t>При нормальной эксплуатации все каналы системы поддерживаются в состоянии готовности к работе.</w:t>
      </w:r>
    </w:p>
    <w:p w:rsidR="002E53D2" w:rsidRPr="00383336" w:rsidRDefault="002E53D2" w:rsidP="002E53D2">
      <w:pPr>
        <w:pStyle w:val="a5"/>
      </w:pPr>
      <w:r w:rsidRPr="00383336">
        <w:t>Система является защитной системой безопасности</w:t>
      </w:r>
      <w:proofErr w:type="gramStart"/>
      <w:r w:rsidRPr="00383336">
        <w:t xml:space="preserve"> .</w:t>
      </w:r>
      <w:proofErr w:type="gramEnd"/>
    </w:p>
    <w:p w:rsidR="002E53D2" w:rsidRPr="00383336" w:rsidRDefault="002E53D2" w:rsidP="002E53D2">
      <w:pPr>
        <w:pStyle w:val="4"/>
      </w:pPr>
      <w:bookmarkStart w:id="22" w:name="_Toc421676352"/>
      <w:bookmarkStart w:id="23" w:name="_Toc428697347"/>
      <w:bookmarkStart w:id="24" w:name="_Toc513552988"/>
      <w:bookmarkStart w:id="25" w:name="_Toc121656989"/>
      <w:bookmarkStart w:id="26" w:name="_Toc223932779"/>
      <w:r w:rsidRPr="00383336">
        <w:t>Описание технологической схемы</w:t>
      </w:r>
      <w:bookmarkEnd w:id="22"/>
      <w:bookmarkEnd w:id="23"/>
      <w:bookmarkEnd w:id="24"/>
      <w:bookmarkEnd w:id="25"/>
      <w:bookmarkEnd w:id="26"/>
    </w:p>
    <w:p w:rsidR="002E53D2" w:rsidRPr="00383336" w:rsidRDefault="002E53D2" w:rsidP="002E53D2">
      <w:pPr>
        <w:pStyle w:val="a5"/>
      </w:pPr>
      <w:r w:rsidRPr="00383336">
        <w:t xml:space="preserve">Принципиальная схема систем САОЗ ВД, НД, гидроемкостей и </w:t>
      </w:r>
      <w:proofErr w:type="spellStart"/>
      <w:r w:rsidRPr="00383336">
        <w:t>спринклерной</w:t>
      </w:r>
      <w:proofErr w:type="spellEnd"/>
      <w:r w:rsidRPr="00383336">
        <w:t xml:space="preserve"> системы всех трех каналов приведена на Рис 2.1-1[6].</w:t>
      </w:r>
    </w:p>
    <w:p w:rsidR="002E53D2" w:rsidRPr="00383336" w:rsidRDefault="002E53D2" w:rsidP="002E53D2">
      <w:pPr>
        <w:pStyle w:val="a5"/>
      </w:pPr>
      <w:r w:rsidRPr="00383336">
        <w:t>САОЗ высокого давления состоит из трех одинаковых по набору оборудования независимых каналов.</w:t>
      </w:r>
    </w:p>
    <w:p w:rsidR="002E53D2" w:rsidRPr="00383336" w:rsidRDefault="002E53D2" w:rsidP="002E53D2">
      <w:pPr>
        <w:pStyle w:val="a5"/>
      </w:pPr>
      <w:r w:rsidRPr="00383336">
        <w:t>Каждый канал САОЗ ВД включает в себя следующее оборудование[1]:</w:t>
      </w:r>
    </w:p>
    <w:p w:rsidR="002E53D2" w:rsidRPr="00383336" w:rsidRDefault="002E53D2" w:rsidP="002E53D2">
      <w:pPr>
        <w:pStyle w:val="a4"/>
        <w:numPr>
          <w:ilvl w:val="0"/>
          <w:numId w:val="1"/>
        </w:numPr>
        <w:ind w:left="357" w:hanging="357"/>
        <w:rPr>
          <w:rFonts w:ascii="Times New Roman" w:hAnsi="Times New Roman"/>
        </w:rPr>
      </w:pPr>
      <w:r w:rsidRPr="00383336">
        <w:rPr>
          <w:rFonts w:ascii="Times New Roman" w:hAnsi="Times New Roman"/>
        </w:rPr>
        <w:t>насос аварийной подпитки 4</w:t>
      </w:r>
      <w:r w:rsidRPr="00383336">
        <w:rPr>
          <w:rFonts w:ascii="Times New Roman" w:hAnsi="Times New Roman"/>
          <w:lang w:val="en-US"/>
        </w:rPr>
        <w:t>TJ</w:t>
      </w:r>
      <w:r w:rsidRPr="00383336">
        <w:rPr>
          <w:rFonts w:ascii="Times New Roman" w:hAnsi="Times New Roman"/>
        </w:rPr>
        <w:t>21</w:t>
      </w:r>
      <w:r w:rsidRPr="00383336">
        <w:rPr>
          <w:rFonts w:ascii="Times New Roman" w:hAnsi="Times New Roman"/>
          <w:lang w:val="en-US"/>
        </w:rPr>
        <w:t>D</w:t>
      </w:r>
      <w:r w:rsidRPr="00383336">
        <w:rPr>
          <w:rFonts w:ascii="Times New Roman" w:hAnsi="Times New Roman"/>
        </w:rPr>
        <w:t>01 (4</w:t>
      </w:r>
      <w:r w:rsidRPr="00383336">
        <w:rPr>
          <w:rFonts w:ascii="Times New Roman" w:hAnsi="Times New Roman"/>
          <w:lang w:val="en-US"/>
        </w:rPr>
        <w:t>TJ</w:t>
      </w:r>
      <w:r w:rsidRPr="00383336">
        <w:rPr>
          <w:rFonts w:ascii="Times New Roman" w:hAnsi="Times New Roman"/>
        </w:rPr>
        <w:t>41</w:t>
      </w:r>
      <w:r w:rsidRPr="00383336">
        <w:rPr>
          <w:rFonts w:ascii="Times New Roman" w:hAnsi="Times New Roman"/>
          <w:lang w:val="en-US"/>
        </w:rPr>
        <w:t>D</w:t>
      </w:r>
      <w:r w:rsidRPr="00383336">
        <w:rPr>
          <w:rFonts w:ascii="Times New Roman" w:hAnsi="Times New Roman"/>
        </w:rPr>
        <w:t>01, 4</w:t>
      </w:r>
      <w:r w:rsidRPr="00383336">
        <w:rPr>
          <w:rFonts w:ascii="Times New Roman" w:hAnsi="Times New Roman"/>
          <w:lang w:val="en-US"/>
        </w:rPr>
        <w:t>TJ</w:t>
      </w:r>
      <w:r w:rsidRPr="00383336">
        <w:rPr>
          <w:rFonts w:ascii="Times New Roman" w:hAnsi="Times New Roman"/>
        </w:rPr>
        <w:t>61</w:t>
      </w:r>
      <w:r w:rsidRPr="00383336">
        <w:rPr>
          <w:rFonts w:ascii="Times New Roman" w:hAnsi="Times New Roman"/>
          <w:lang w:val="en-US"/>
        </w:rPr>
        <w:t>D</w:t>
      </w:r>
      <w:r w:rsidRPr="00383336">
        <w:rPr>
          <w:rFonts w:ascii="Times New Roman" w:hAnsi="Times New Roman"/>
        </w:rPr>
        <w:t>01);</w:t>
      </w:r>
    </w:p>
    <w:p w:rsidR="002E53D2" w:rsidRPr="00383336" w:rsidRDefault="002E53D2" w:rsidP="002E53D2">
      <w:pPr>
        <w:pStyle w:val="a4"/>
        <w:numPr>
          <w:ilvl w:val="0"/>
          <w:numId w:val="1"/>
        </w:numPr>
        <w:ind w:left="357" w:hanging="357"/>
        <w:rPr>
          <w:rFonts w:ascii="Times New Roman" w:hAnsi="Times New Roman"/>
        </w:rPr>
      </w:pPr>
      <w:r w:rsidRPr="00383336">
        <w:rPr>
          <w:rFonts w:ascii="Times New Roman" w:hAnsi="Times New Roman"/>
        </w:rPr>
        <w:t>бак запаса раствора борной кислоты с концентрацией 40 г/кг 4</w:t>
      </w:r>
      <w:r w:rsidRPr="00383336">
        <w:rPr>
          <w:rFonts w:ascii="Times New Roman" w:hAnsi="Times New Roman"/>
          <w:lang w:val="en-US"/>
        </w:rPr>
        <w:t>TJ</w:t>
      </w:r>
      <w:r w:rsidRPr="00383336">
        <w:rPr>
          <w:rFonts w:ascii="Times New Roman" w:hAnsi="Times New Roman"/>
        </w:rPr>
        <w:t>20</w:t>
      </w:r>
      <w:r w:rsidRPr="00383336">
        <w:rPr>
          <w:rFonts w:ascii="Times New Roman" w:hAnsi="Times New Roman"/>
          <w:lang w:val="en-US"/>
        </w:rPr>
        <w:t>B</w:t>
      </w:r>
      <w:r w:rsidRPr="00383336">
        <w:rPr>
          <w:rFonts w:ascii="Times New Roman" w:hAnsi="Times New Roman"/>
        </w:rPr>
        <w:t>01 (4</w:t>
      </w:r>
      <w:r w:rsidRPr="00383336">
        <w:rPr>
          <w:rFonts w:ascii="Times New Roman" w:hAnsi="Times New Roman"/>
          <w:lang w:val="en-US"/>
        </w:rPr>
        <w:t>TJ</w:t>
      </w:r>
      <w:r w:rsidRPr="00383336">
        <w:rPr>
          <w:rFonts w:ascii="Times New Roman" w:hAnsi="Times New Roman"/>
        </w:rPr>
        <w:t>40</w:t>
      </w:r>
      <w:r w:rsidRPr="00383336">
        <w:rPr>
          <w:rFonts w:ascii="Times New Roman" w:hAnsi="Times New Roman"/>
          <w:lang w:val="en-US"/>
        </w:rPr>
        <w:t>B</w:t>
      </w:r>
      <w:r w:rsidRPr="00383336">
        <w:rPr>
          <w:rFonts w:ascii="Times New Roman" w:hAnsi="Times New Roman"/>
        </w:rPr>
        <w:t>01, 4</w:t>
      </w:r>
      <w:r w:rsidRPr="00383336">
        <w:rPr>
          <w:rFonts w:ascii="Times New Roman" w:hAnsi="Times New Roman"/>
          <w:lang w:val="en-US"/>
        </w:rPr>
        <w:t>TJ</w:t>
      </w:r>
      <w:r w:rsidRPr="00383336">
        <w:rPr>
          <w:rFonts w:ascii="Times New Roman" w:hAnsi="Times New Roman"/>
        </w:rPr>
        <w:t>60</w:t>
      </w:r>
      <w:r w:rsidRPr="00383336">
        <w:rPr>
          <w:rFonts w:ascii="Times New Roman" w:hAnsi="Times New Roman"/>
          <w:lang w:val="en-US"/>
        </w:rPr>
        <w:t>B</w:t>
      </w:r>
      <w:r w:rsidRPr="00383336">
        <w:rPr>
          <w:rFonts w:ascii="Times New Roman" w:hAnsi="Times New Roman"/>
        </w:rPr>
        <w:t>01);</w:t>
      </w:r>
    </w:p>
    <w:p w:rsidR="002E53D2" w:rsidRPr="00383336" w:rsidRDefault="002E53D2" w:rsidP="002E53D2">
      <w:pPr>
        <w:pStyle w:val="a4"/>
        <w:numPr>
          <w:ilvl w:val="0"/>
          <w:numId w:val="1"/>
        </w:numPr>
        <w:ind w:left="357" w:hanging="357"/>
        <w:rPr>
          <w:rFonts w:ascii="Times New Roman" w:hAnsi="Times New Roman"/>
        </w:rPr>
      </w:pPr>
      <w:r w:rsidRPr="00383336">
        <w:rPr>
          <w:rFonts w:ascii="Times New Roman" w:hAnsi="Times New Roman"/>
        </w:rPr>
        <w:t>обратные клапаны;</w:t>
      </w:r>
    </w:p>
    <w:p w:rsidR="002E53D2" w:rsidRPr="00383336" w:rsidRDefault="002E53D2" w:rsidP="002E53D2">
      <w:pPr>
        <w:pStyle w:val="a4"/>
        <w:numPr>
          <w:ilvl w:val="0"/>
          <w:numId w:val="1"/>
        </w:numPr>
        <w:ind w:left="357" w:hanging="357"/>
        <w:rPr>
          <w:rFonts w:ascii="Times New Roman" w:hAnsi="Times New Roman"/>
        </w:rPr>
      </w:pPr>
      <w:r w:rsidRPr="00383336">
        <w:rPr>
          <w:rFonts w:ascii="Times New Roman" w:hAnsi="Times New Roman"/>
        </w:rPr>
        <w:t>дроссельные шайбы, арматуру и трубопроводы.</w:t>
      </w:r>
    </w:p>
    <w:p w:rsidR="002E53D2" w:rsidRPr="00383336" w:rsidRDefault="002E53D2" w:rsidP="002E53D2">
      <w:pPr>
        <w:pStyle w:val="a5"/>
      </w:pPr>
      <w:r w:rsidRPr="00383336">
        <w:t xml:space="preserve">Врезка трубопроводов САОЗ ВД в реакторную установку выполнена следующим образом (см. </w:t>
      </w:r>
      <w:r w:rsidRPr="00383336">
        <w:fldChar w:fldCharType="begin"/>
      </w:r>
      <w:r w:rsidRPr="00383336">
        <w:instrText xml:space="preserve"> REF _Ref424014654 \* MERGEFORMAT </w:instrText>
      </w:r>
      <w:r w:rsidRPr="00383336">
        <w:fldChar w:fldCharType="separate"/>
      </w:r>
      <w:r w:rsidRPr="00383336">
        <w:t>Рис. 1.3-1</w:t>
      </w:r>
      <w:r w:rsidRPr="00383336">
        <w:fldChar w:fldCharType="end"/>
      </w:r>
      <w:r w:rsidRPr="00383336">
        <w:t>):</w:t>
      </w:r>
    </w:p>
    <w:p w:rsidR="002E53D2" w:rsidRPr="00383336" w:rsidRDefault="002E53D2" w:rsidP="002E53D2">
      <w:pPr>
        <w:pStyle w:val="a4"/>
        <w:numPr>
          <w:ilvl w:val="0"/>
          <w:numId w:val="1"/>
        </w:numPr>
        <w:ind w:left="357" w:hanging="357"/>
        <w:rPr>
          <w:rFonts w:ascii="Times New Roman" w:hAnsi="Times New Roman"/>
        </w:rPr>
      </w:pPr>
      <w:r w:rsidRPr="00383336">
        <w:rPr>
          <w:rFonts w:ascii="Times New Roman" w:hAnsi="Times New Roman"/>
        </w:rPr>
        <w:t>первый канал системы подключен к холодной нитке пятой петли главного циркуляционного трубопровода между главной запорной задвижкой и реактором;</w:t>
      </w:r>
    </w:p>
    <w:p w:rsidR="002E53D2" w:rsidRPr="00383336" w:rsidRDefault="002E53D2" w:rsidP="002E53D2">
      <w:pPr>
        <w:pStyle w:val="a4"/>
        <w:numPr>
          <w:ilvl w:val="0"/>
          <w:numId w:val="1"/>
        </w:numPr>
        <w:ind w:left="357" w:hanging="357"/>
        <w:rPr>
          <w:rFonts w:ascii="Times New Roman" w:hAnsi="Times New Roman"/>
        </w:rPr>
      </w:pPr>
      <w:r w:rsidRPr="00383336">
        <w:rPr>
          <w:rFonts w:ascii="Times New Roman" w:hAnsi="Times New Roman"/>
        </w:rPr>
        <w:t>второй канал системы подключен к холодной нитке третьей петли главного циркуляционного трубопровода между главной запорной задвижкой и реактором;</w:t>
      </w:r>
    </w:p>
    <w:p w:rsidR="002E53D2" w:rsidRPr="00383336" w:rsidRDefault="002E53D2" w:rsidP="002E53D2">
      <w:pPr>
        <w:pStyle w:val="a4"/>
        <w:numPr>
          <w:ilvl w:val="0"/>
          <w:numId w:val="1"/>
        </w:numPr>
        <w:ind w:left="357" w:hanging="357"/>
        <w:rPr>
          <w:rFonts w:ascii="Times New Roman" w:hAnsi="Times New Roman"/>
        </w:rPr>
      </w:pPr>
      <w:r w:rsidRPr="00383336">
        <w:rPr>
          <w:rFonts w:ascii="Times New Roman" w:hAnsi="Times New Roman"/>
        </w:rPr>
        <w:lastRenderedPageBreak/>
        <w:t>третий канал системы подключен к холодной нитке второй петли главного циркуляционного трубопровода между главной запорной задвижкой и реактором.</w:t>
      </w:r>
    </w:p>
    <w:p w:rsidR="002E53D2" w:rsidRPr="00383336" w:rsidRDefault="002E53D2" w:rsidP="002E53D2">
      <w:pPr>
        <w:pStyle w:val="a5"/>
      </w:pPr>
      <w:r w:rsidRPr="00383336">
        <w:t xml:space="preserve">Напорные трубопроводы, в местах прохода через стену гермозоны, разделяются на две линии, каждая из которых снабжена нормально закрытыми быстродействующими </w:t>
      </w:r>
      <w:proofErr w:type="spellStart"/>
      <w:r w:rsidRPr="00383336">
        <w:t>пневмоотсечными</w:t>
      </w:r>
      <w:proofErr w:type="spellEnd"/>
      <w:r w:rsidRPr="00383336">
        <w:t xml:space="preserve"> </w:t>
      </w:r>
      <w:proofErr w:type="gramStart"/>
      <w:r w:rsidRPr="00383336">
        <w:t>клапанами</w:t>
      </w:r>
      <w:proofErr w:type="gramEnd"/>
      <w:r w:rsidRPr="00383336">
        <w:t xml:space="preserve"> установ</w:t>
      </w:r>
      <w:r w:rsidRPr="00383336">
        <w:softHyphen/>
        <w:t xml:space="preserve">ленными по обе стороны проходки. К участкам между </w:t>
      </w:r>
      <w:proofErr w:type="spellStart"/>
      <w:r w:rsidRPr="00383336">
        <w:t>пневмоотсечными</w:t>
      </w:r>
      <w:proofErr w:type="spellEnd"/>
      <w:r w:rsidRPr="00383336">
        <w:t xml:space="preserve"> клапанами подключены трубопроводы </w:t>
      </w:r>
      <w:r w:rsidRPr="00383336">
        <w:sym w:font="Symbol" w:char="F0C6"/>
      </w:r>
      <w:r w:rsidRPr="00383336">
        <w:t>37</w:t>
      </w:r>
      <w:r w:rsidRPr="00383336">
        <w:sym w:font="Symbol" w:char="F0B4"/>
      </w:r>
      <w:r w:rsidRPr="00383336">
        <w:t>2.5 организованных протечек первого контура с двумя нормально открытыми электрифицированными задвижками.</w:t>
      </w:r>
    </w:p>
    <w:p w:rsidR="002E53D2" w:rsidRPr="00383336" w:rsidRDefault="002E53D2" w:rsidP="002E53D2">
      <w:pPr>
        <w:pStyle w:val="a5"/>
        <w:keepNext/>
        <w:jc w:val="center"/>
        <w:rPr>
          <w:i/>
        </w:rPr>
      </w:pPr>
      <w:r>
        <w:rPr>
          <w:noProof/>
        </w:rPr>
        <w:lastRenderedPageBreak/>
        <w:drawing>
          <wp:inline distT="0" distB="0" distL="0" distR="0">
            <wp:extent cx="6111240" cy="4236085"/>
            <wp:effectExtent l="0" t="0" r="3810" b="0"/>
            <wp:docPr id="5" name="Рисунок 5" descr="P-11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-111_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423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120765" cy="4245610"/>
            <wp:effectExtent l="0" t="0" r="0" b="2540"/>
            <wp:docPr id="4" name="Рисунок 4" descr="P-111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-111_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424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7" w:name="_Ref421956305"/>
      <w:bookmarkStart w:id="28" w:name="_Toc121657430"/>
      <w:r>
        <w:rPr>
          <w:noProof/>
        </w:rPr>
        <w:lastRenderedPageBreak/>
        <w:drawing>
          <wp:inline distT="0" distB="0" distL="0" distR="0">
            <wp:extent cx="6120765" cy="4245610"/>
            <wp:effectExtent l="0" t="0" r="0" b="2540"/>
            <wp:docPr id="3" name="Рисунок 3" descr="P-111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-111_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424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111240" cy="3975100"/>
            <wp:effectExtent l="0" t="0" r="3810" b="6350"/>
            <wp:docPr id="2" name="Рисунок 2" descr="P-111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-111_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3336">
        <w:rPr>
          <w:i/>
        </w:rPr>
        <w:t xml:space="preserve">Рис. </w:t>
      </w:r>
      <w:r w:rsidRPr="00383336">
        <w:rPr>
          <w:i/>
        </w:rPr>
        <w:fldChar w:fldCharType="begin"/>
      </w:r>
      <w:r w:rsidRPr="00383336">
        <w:rPr>
          <w:i/>
        </w:rPr>
        <w:instrText xml:space="preserve"> STYLEREF 2 \n </w:instrText>
      </w:r>
      <w:r w:rsidRPr="00383336">
        <w:rPr>
          <w:i/>
        </w:rPr>
        <w:fldChar w:fldCharType="separate"/>
      </w:r>
      <w:r w:rsidRPr="00383336">
        <w:rPr>
          <w:i/>
          <w:noProof/>
        </w:rPr>
        <w:t>2.1</w:t>
      </w:r>
      <w:r w:rsidRPr="00383336">
        <w:rPr>
          <w:i/>
        </w:rPr>
        <w:fldChar w:fldCharType="end"/>
      </w:r>
      <w:r w:rsidRPr="00383336">
        <w:rPr>
          <w:i/>
        </w:rPr>
        <w:t>-</w:t>
      </w:r>
      <w:r w:rsidRPr="00383336">
        <w:rPr>
          <w:i/>
        </w:rPr>
        <w:fldChar w:fldCharType="begin"/>
      </w:r>
      <w:r w:rsidRPr="00383336">
        <w:rPr>
          <w:i/>
        </w:rPr>
        <w:instrText xml:space="preserve"> SEQ Рис. \* ARABIC \r 1 </w:instrText>
      </w:r>
      <w:r w:rsidRPr="00383336">
        <w:rPr>
          <w:i/>
        </w:rPr>
        <w:fldChar w:fldCharType="separate"/>
      </w:r>
      <w:r w:rsidRPr="00383336">
        <w:rPr>
          <w:i/>
          <w:noProof/>
        </w:rPr>
        <w:t>1</w:t>
      </w:r>
      <w:r w:rsidRPr="00383336">
        <w:rPr>
          <w:i/>
        </w:rPr>
        <w:fldChar w:fldCharType="end"/>
      </w:r>
      <w:bookmarkEnd w:id="27"/>
      <w:r w:rsidRPr="00383336">
        <w:rPr>
          <w:i/>
        </w:rPr>
        <w:t xml:space="preserve"> Принципиальная схема систем САОЗ ВД, НД, гидроемкостей и </w:t>
      </w:r>
      <w:proofErr w:type="spellStart"/>
      <w:r w:rsidRPr="00383336">
        <w:rPr>
          <w:i/>
        </w:rPr>
        <w:t>спринклерной</w:t>
      </w:r>
      <w:proofErr w:type="spellEnd"/>
      <w:r w:rsidRPr="00383336">
        <w:rPr>
          <w:i/>
        </w:rPr>
        <w:t xml:space="preserve"> системы</w:t>
      </w:r>
      <w:bookmarkEnd w:id="28"/>
      <w:r w:rsidRPr="00383336">
        <w:rPr>
          <w:i/>
        </w:rPr>
        <w:t xml:space="preserve"> всех трех каналов</w:t>
      </w:r>
    </w:p>
    <w:p w:rsidR="002E53D2" w:rsidRPr="00383336" w:rsidRDefault="002E53D2" w:rsidP="002E53D2">
      <w:pPr>
        <w:pStyle w:val="4"/>
      </w:pPr>
      <w:bookmarkStart w:id="29" w:name="_Toc421676353"/>
      <w:bookmarkStart w:id="30" w:name="_Toc428697348"/>
      <w:bookmarkStart w:id="31" w:name="_Toc513552989"/>
      <w:bookmarkStart w:id="32" w:name="_Toc121656990"/>
      <w:bookmarkStart w:id="33" w:name="_Toc223932780"/>
      <w:r w:rsidRPr="00383336">
        <w:t>Основное оборудование системы</w:t>
      </w:r>
      <w:bookmarkEnd w:id="29"/>
      <w:bookmarkEnd w:id="30"/>
      <w:bookmarkEnd w:id="31"/>
      <w:bookmarkEnd w:id="32"/>
      <w:bookmarkEnd w:id="33"/>
    </w:p>
    <w:p w:rsidR="002E53D2" w:rsidRPr="00383336" w:rsidRDefault="002E53D2" w:rsidP="002E53D2">
      <w:pPr>
        <w:pStyle w:val="5"/>
      </w:pPr>
      <w:bookmarkStart w:id="34" w:name="_Toc121656991"/>
      <w:bookmarkStart w:id="35" w:name="_Toc223932781"/>
      <w:r w:rsidRPr="00383336">
        <w:lastRenderedPageBreak/>
        <w:t xml:space="preserve">Насос </w:t>
      </w:r>
      <w:bookmarkEnd w:id="34"/>
      <w:r w:rsidRPr="00383336">
        <w:t>ВД</w:t>
      </w:r>
      <w:bookmarkEnd w:id="35"/>
    </w:p>
    <w:p w:rsidR="002E53D2" w:rsidRPr="00383336" w:rsidRDefault="002E53D2" w:rsidP="002E53D2">
      <w:pPr>
        <w:pStyle w:val="a5"/>
      </w:pPr>
      <w:r w:rsidRPr="00383336">
        <w:t>Основные технические характеристики насоса ВД [1]:</w:t>
      </w:r>
    </w:p>
    <w:p w:rsidR="002E53D2" w:rsidRPr="00383336" w:rsidRDefault="002E53D2" w:rsidP="002E53D2">
      <w:pPr>
        <w:pStyle w:val="LikeTable"/>
      </w:pPr>
      <w:r w:rsidRPr="00383336">
        <w:t>Тип</w:t>
      </w:r>
      <w:r w:rsidRPr="00383336">
        <w:tab/>
        <w:t>ЦН-65-130</w:t>
      </w:r>
    </w:p>
    <w:p w:rsidR="002E53D2" w:rsidRPr="00383336" w:rsidRDefault="002E53D2" w:rsidP="002E53D2">
      <w:pPr>
        <w:pStyle w:val="LikeTable"/>
      </w:pPr>
      <w:r w:rsidRPr="00383336">
        <w:t>Подача номинальная (максимальная), м</w:t>
      </w:r>
      <w:r w:rsidRPr="00383336">
        <w:rPr>
          <w:vertAlign w:val="superscript"/>
        </w:rPr>
        <w:t>3</w:t>
      </w:r>
      <w:r w:rsidRPr="00383336">
        <w:t>/ч</w:t>
      </w:r>
      <w:r w:rsidRPr="00383336">
        <w:tab/>
        <w:t>65 (150)</w:t>
      </w:r>
    </w:p>
    <w:p w:rsidR="002E53D2" w:rsidRPr="00383336" w:rsidRDefault="002E53D2" w:rsidP="002E53D2">
      <w:pPr>
        <w:pStyle w:val="LikeTable"/>
      </w:pPr>
      <w:r w:rsidRPr="00383336">
        <w:t xml:space="preserve">Напор </w:t>
      </w:r>
      <w:proofErr w:type="spellStart"/>
      <w:r w:rsidRPr="00383336">
        <w:t>ном</w:t>
      </w:r>
      <w:proofErr w:type="gramStart"/>
      <w:r w:rsidRPr="00383336">
        <w:t>.р</w:t>
      </w:r>
      <w:proofErr w:type="gramEnd"/>
      <w:r w:rsidRPr="00383336">
        <w:t>ежим</w:t>
      </w:r>
      <w:proofErr w:type="spellEnd"/>
      <w:r w:rsidRPr="00383336">
        <w:t xml:space="preserve"> (</w:t>
      </w:r>
      <w:proofErr w:type="spellStart"/>
      <w:r w:rsidRPr="00383336">
        <w:t>макс.режим</w:t>
      </w:r>
      <w:proofErr w:type="spellEnd"/>
      <w:r w:rsidRPr="00383336">
        <w:t>), м</w:t>
      </w:r>
      <w:r w:rsidRPr="00383336">
        <w:tab/>
        <w:t>1350 (450)</w:t>
      </w:r>
    </w:p>
    <w:p w:rsidR="002E53D2" w:rsidRPr="00383336" w:rsidRDefault="002E53D2" w:rsidP="002E53D2">
      <w:pPr>
        <w:pStyle w:val="LikeTable"/>
      </w:pPr>
      <w:r w:rsidRPr="00383336">
        <w:t xml:space="preserve">Давление на напоре </w:t>
      </w:r>
      <w:proofErr w:type="spellStart"/>
      <w:r w:rsidRPr="00383336">
        <w:t>ном</w:t>
      </w:r>
      <w:proofErr w:type="gramStart"/>
      <w:r w:rsidRPr="00383336">
        <w:t>.р</w:t>
      </w:r>
      <w:proofErr w:type="gramEnd"/>
      <w:r w:rsidRPr="00383336">
        <w:t>ежим</w:t>
      </w:r>
      <w:proofErr w:type="spellEnd"/>
      <w:r w:rsidRPr="00383336">
        <w:t xml:space="preserve"> (</w:t>
      </w:r>
      <w:proofErr w:type="spellStart"/>
      <w:r w:rsidRPr="00383336">
        <w:t>макс.режим</w:t>
      </w:r>
      <w:proofErr w:type="spellEnd"/>
      <w:r w:rsidRPr="00383336">
        <w:t>), кгс/см</w:t>
      </w:r>
      <w:r w:rsidRPr="00383336">
        <w:rPr>
          <w:vertAlign w:val="superscript"/>
        </w:rPr>
        <w:t>2</w:t>
      </w:r>
      <w:r w:rsidRPr="00383336">
        <w:tab/>
        <w:t>131 (47.7)</w:t>
      </w:r>
    </w:p>
    <w:p w:rsidR="002E53D2" w:rsidRPr="00383336" w:rsidRDefault="002E53D2" w:rsidP="002E53D2">
      <w:pPr>
        <w:pStyle w:val="LikeTable"/>
      </w:pPr>
      <w:r w:rsidRPr="00383336">
        <w:t xml:space="preserve">Давление на </w:t>
      </w:r>
      <w:proofErr w:type="spellStart"/>
      <w:r w:rsidRPr="00383336">
        <w:t>всасе</w:t>
      </w:r>
      <w:proofErr w:type="spellEnd"/>
      <w:r w:rsidRPr="00383336">
        <w:t xml:space="preserve"> </w:t>
      </w:r>
      <w:proofErr w:type="spellStart"/>
      <w:r w:rsidRPr="00383336">
        <w:t>ном</w:t>
      </w:r>
      <w:proofErr w:type="gramStart"/>
      <w:r w:rsidRPr="00383336">
        <w:t>.р</w:t>
      </w:r>
      <w:proofErr w:type="gramEnd"/>
      <w:r w:rsidRPr="00383336">
        <w:t>ежим</w:t>
      </w:r>
      <w:proofErr w:type="spellEnd"/>
      <w:r w:rsidRPr="00383336">
        <w:t xml:space="preserve"> (</w:t>
      </w:r>
      <w:proofErr w:type="spellStart"/>
      <w:r w:rsidRPr="00383336">
        <w:t>макс.режим</w:t>
      </w:r>
      <w:proofErr w:type="spellEnd"/>
      <w:r w:rsidRPr="00383336">
        <w:t>), кгс/см</w:t>
      </w:r>
      <w:r w:rsidRPr="00383336">
        <w:rPr>
          <w:vertAlign w:val="superscript"/>
        </w:rPr>
        <w:t>2</w:t>
      </w:r>
      <w:r w:rsidRPr="00383336">
        <w:tab/>
        <w:t>0.75 (5.0)</w:t>
      </w:r>
    </w:p>
    <w:p w:rsidR="002E53D2" w:rsidRPr="00383336" w:rsidRDefault="002E53D2" w:rsidP="002E53D2">
      <w:pPr>
        <w:pStyle w:val="LikeTable"/>
      </w:pPr>
      <w:r w:rsidRPr="00383336">
        <w:t xml:space="preserve">Допускаемый </w:t>
      </w:r>
      <w:proofErr w:type="spellStart"/>
      <w:r w:rsidRPr="00383336">
        <w:t>кавитационный</w:t>
      </w:r>
      <w:proofErr w:type="spellEnd"/>
      <w:r w:rsidRPr="00383336">
        <w:t xml:space="preserve"> запас, </w:t>
      </w:r>
      <w:proofErr w:type="spellStart"/>
      <w:r w:rsidRPr="00383336">
        <w:t>м.в.ст</w:t>
      </w:r>
      <w:proofErr w:type="spellEnd"/>
      <w:r w:rsidRPr="00383336">
        <w:t>.</w:t>
      </w:r>
      <w:r w:rsidRPr="00383336">
        <w:tab/>
        <w:t>6.0</w:t>
      </w:r>
    </w:p>
    <w:p w:rsidR="002E53D2" w:rsidRPr="00383336" w:rsidRDefault="002E53D2" w:rsidP="002E53D2">
      <w:pPr>
        <w:pStyle w:val="LikeTable"/>
      </w:pPr>
      <w:r w:rsidRPr="00383336">
        <w:t xml:space="preserve">Потребляемая мощность </w:t>
      </w:r>
      <w:proofErr w:type="spellStart"/>
      <w:r w:rsidRPr="00383336">
        <w:t>ном</w:t>
      </w:r>
      <w:proofErr w:type="gramStart"/>
      <w:r w:rsidRPr="00383336">
        <w:t>.р</w:t>
      </w:r>
      <w:proofErr w:type="gramEnd"/>
      <w:r w:rsidRPr="00383336">
        <w:t>ежим</w:t>
      </w:r>
      <w:proofErr w:type="spellEnd"/>
      <w:r w:rsidRPr="00383336">
        <w:t xml:space="preserve"> (</w:t>
      </w:r>
      <w:proofErr w:type="spellStart"/>
      <w:r w:rsidRPr="00383336">
        <w:t>макс.режим</w:t>
      </w:r>
      <w:proofErr w:type="spellEnd"/>
      <w:r w:rsidRPr="00383336">
        <w:t>), кВт</w:t>
      </w:r>
      <w:r w:rsidRPr="00383336">
        <w:tab/>
        <w:t>380 (520)</w:t>
      </w:r>
    </w:p>
    <w:p w:rsidR="002E53D2" w:rsidRPr="00383336" w:rsidRDefault="002E53D2" w:rsidP="002E53D2">
      <w:pPr>
        <w:pStyle w:val="LikeTable"/>
      </w:pPr>
      <w:r w:rsidRPr="00383336">
        <w:t>КПД (при номинальной подаче)</w:t>
      </w:r>
      <w:r w:rsidRPr="00383336">
        <w:tab/>
        <w:t>0.58</w:t>
      </w:r>
    </w:p>
    <w:p w:rsidR="002E53D2" w:rsidRPr="00383336" w:rsidRDefault="002E53D2" w:rsidP="002E53D2">
      <w:pPr>
        <w:pStyle w:val="LikeTable"/>
      </w:pPr>
      <w:r w:rsidRPr="00383336">
        <w:t>Материал корпуса</w:t>
      </w:r>
      <w:r w:rsidRPr="00383336">
        <w:tab/>
        <w:t>Х17Н18М2Т</w:t>
      </w:r>
    </w:p>
    <w:p w:rsidR="002E53D2" w:rsidRPr="00383336" w:rsidRDefault="002E53D2" w:rsidP="002E53D2">
      <w:pPr>
        <w:pStyle w:val="LikeTable"/>
      </w:pPr>
      <w:r w:rsidRPr="00383336">
        <w:t>Материал проточной части</w:t>
      </w:r>
      <w:r w:rsidRPr="00383336">
        <w:tab/>
        <w:t>10Х18Н12М3ТЛ</w:t>
      </w:r>
    </w:p>
    <w:p w:rsidR="002E53D2" w:rsidRPr="00383336" w:rsidRDefault="002E53D2" w:rsidP="002E53D2">
      <w:pPr>
        <w:pStyle w:val="LikeTable"/>
      </w:pPr>
      <w:r w:rsidRPr="00383336">
        <w:t xml:space="preserve">Масса насоса, </w:t>
      </w:r>
      <w:proofErr w:type="gramStart"/>
      <w:r w:rsidRPr="00383336">
        <w:t>кг</w:t>
      </w:r>
      <w:proofErr w:type="gramEnd"/>
      <w:r w:rsidRPr="00383336">
        <w:tab/>
        <w:t>3400</w:t>
      </w:r>
    </w:p>
    <w:p w:rsidR="002E53D2" w:rsidRPr="00383336" w:rsidRDefault="002E53D2" w:rsidP="002E53D2">
      <w:pPr>
        <w:pStyle w:val="a5"/>
      </w:pPr>
      <w:r w:rsidRPr="00383336">
        <w:t>Электродвигатель</w:t>
      </w:r>
      <w:proofErr w:type="gramStart"/>
      <w:r w:rsidRPr="00383336">
        <w:t xml:space="preserve">  :</w:t>
      </w:r>
      <w:proofErr w:type="gramEnd"/>
    </w:p>
    <w:p w:rsidR="002E53D2" w:rsidRPr="00383336" w:rsidRDefault="002E53D2" w:rsidP="002E53D2">
      <w:pPr>
        <w:pStyle w:val="LikeTable"/>
      </w:pPr>
      <w:r w:rsidRPr="00383336">
        <w:t>Тип</w:t>
      </w:r>
      <w:r w:rsidRPr="00383336">
        <w:tab/>
        <w:t>2АЗМ-500/6000У4</w:t>
      </w:r>
    </w:p>
    <w:p w:rsidR="002E53D2" w:rsidRPr="00383336" w:rsidRDefault="002E53D2" w:rsidP="002E53D2">
      <w:pPr>
        <w:pStyle w:val="LikeTable"/>
      </w:pPr>
      <w:r w:rsidRPr="00383336">
        <w:t>Напряжение</w:t>
      </w:r>
      <w:r w:rsidRPr="00383336">
        <w:tab/>
        <w:t>6000</w:t>
      </w:r>
    </w:p>
    <w:p w:rsidR="002E53D2" w:rsidRPr="00383336" w:rsidRDefault="002E53D2" w:rsidP="002E53D2">
      <w:pPr>
        <w:pStyle w:val="LikeTable"/>
      </w:pPr>
      <w:r w:rsidRPr="00383336">
        <w:t>Рабочий ток, А</w:t>
      </w:r>
      <w:r w:rsidRPr="00383336">
        <w:tab/>
        <w:t>54.8</w:t>
      </w:r>
    </w:p>
    <w:p w:rsidR="002E53D2" w:rsidRPr="00383336" w:rsidRDefault="002E53D2" w:rsidP="002E53D2">
      <w:pPr>
        <w:pStyle w:val="LikeTable"/>
      </w:pPr>
      <w:r w:rsidRPr="00383336">
        <w:t>Частота вращения, об/мин.</w:t>
      </w:r>
      <w:r w:rsidRPr="00383336">
        <w:tab/>
        <w:t>2980</w:t>
      </w:r>
    </w:p>
    <w:p w:rsidR="002E53D2" w:rsidRPr="00383336" w:rsidRDefault="002E53D2" w:rsidP="002E53D2">
      <w:pPr>
        <w:pStyle w:val="LikeTable"/>
      </w:pPr>
      <w:r w:rsidRPr="00383336">
        <w:t xml:space="preserve">Масса, </w:t>
      </w:r>
      <w:proofErr w:type="gramStart"/>
      <w:r w:rsidRPr="00383336">
        <w:t>кг</w:t>
      </w:r>
      <w:proofErr w:type="gramEnd"/>
      <w:r w:rsidRPr="00383336">
        <w:tab/>
        <w:t>2740</w:t>
      </w:r>
    </w:p>
    <w:p w:rsidR="002E53D2" w:rsidRPr="00383336" w:rsidRDefault="002E53D2" w:rsidP="002E53D2">
      <w:pPr>
        <w:pStyle w:val="a5"/>
      </w:pPr>
      <w:r w:rsidRPr="00383336">
        <w:t xml:space="preserve">Проектная расходная характеристика насоса   приведена в </w:t>
      </w:r>
      <w:r w:rsidRPr="00383336">
        <w:fldChar w:fldCharType="begin"/>
      </w:r>
      <w:r w:rsidRPr="00383336">
        <w:instrText xml:space="preserve"> REF _Ref438821452 \* MERGEFORMAT </w:instrText>
      </w:r>
      <w:r w:rsidRPr="00383336">
        <w:fldChar w:fldCharType="separate"/>
      </w:r>
      <w:r w:rsidRPr="00383336">
        <w:t xml:space="preserve">Табл. </w:t>
      </w:r>
      <w:r w:rsidRPr="00383336">
        <w:rPr>
          <w:noProof/>
        </w:rPr>
        <w:t>2.1-1</w:t>
      </w:r>
      <w:r w:rsidRPr="00383336">
        <w:fldChar w:fldCharType="end"/>
      </w:r>
      <w:r w:rsidRPr="00383336">
        <w:t xml:space="preserve"> [1</w:t>
      </w:r>
      <w:proofErr w:type="gramStart"/>
      <w:r w:rsidRPr="00383336">
        <w:t xml:space="preserve"> ]</w:t>
      </w:r>
      <w:proofErr w:type="gramEnd"/>
      <w:r w:rsidRPr="00383336">
        <w:t>.</w:t>
      </w:r>
    </w:p>
    <w:p w:rsidR="002E53D2" w:rsidRPr="00383336" w:rsidRDefault="002E53D2" w:rsidP="002E53D2">
      <w:pPr>
        <w:pStyle w:val="a3"/>
        <w:keepNext/>
      </w:pPr>
      <w:bookmarkStart w:id="36" w:name="_Ref438821452"/>
      <w:bookmarkStart w:id="37" w:name="_Toc121721792"/>
      <w:r w:rsidRPr="00383336">
        <w:t xml:space="preserve">Табл. </w:t>
      </w:r>
      <w:r w:rsidRPr="00383336">
        <w:fldChar w:fldCharType="begin"/>
      </w:r>
      <w:r w:rsidRPr="00383336">
        <w:instrText xml:space="preserve"> STYLEREF 2 \n </w:instrText>
      </w:r>
      <w:r w:rsidRPr="00383336">
        <w:fldChar w:fldCharType="separate"/>
      </w:r>
      <w:r w:rsidRPr="00383336">
        <w:rPr>
          <w:noProof/>
        </w:rPr>
        <w:t>2.1</w:t>
      </w:r>
      <w:r w:rsidRPr="00383336">
        <w:fldChar w:fldCharType="end"/>
      </w:r>
      <w:r w:rsidRPr="00383336">
        <w:t>-</w:t>
      </w:r>
      <w:r w:rsidRPr="00383336">
        <w:fldChar w:fldCharType="begin"/>
      </w:r>
      <w:r w:rsidRPr="00383336">
        <w:instrText xml:space="preserve"> SEQ Табл. \* ARABIC \r 1 </w:instrText>
      </w:r>
      <w:r w:rsidRPr="00383336">
        <w:fldChar w:fldCharType="separate"/>
      </w:r>
      <w:r w:rsidRPr="00383336">
        <w:rPr>
          <w:noProof/>
        </w:rPr>
        <w:t>1</w:t>
      </w:r>
      <w:r w:rsidRPr="00383336">
        <w:fldChar w:fldCharType="end"/>
      </w:r>
      <w:bookmarkEnd w:id="36"/>
      <w:r w:rsidRPr="00383336">
        <w:t xml:space="preserve"> Проектная расходная характеристика насоса </w:t>
      </w:r>
      <w:bookmarkEnd w:id="37"/>
      <w:r w:rsidRPr="00383336">
        <w:t>ВД</w:t>
      </w:r>
    </w:p>
    <w:tbl>
      <w:tblPr>
        <w:tblW w:w="9781" w:type="dxa"/>
        <w:tblInd w:w="5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6" w:space="0" w:color="000000"/>
        </w:tblBorders>
        <w:tblLayout w:type="fixed"/>
        <w:tblCellMar>
          <w:left w:w="56" w:type="dxa"/>
          <w:right w:w="56" w:type="dxa"/>
        </w:tblCellMar>
        <w:tblLook w:val="00A1" w:firstRow="1" w:lastRow="0" w:firstColumn="1" w:lastColumn="0" w:noHBand="0" w:noVBand="0"/>
      </w:tblPr>
      <w:tblGrid>
        <w:gridCol w:w="1418"/>
        <w:gridCol w:w="1045"/>
        <w:gridCol w:w="1045"/>
        <w:gridCol w:w="1046"/>
        <w:gridCol w:w="1045"/>
        <w:gridCol w:w="1045"/>
        <w:gridCol w:w="1046"/>
        <w:gridCol w:w="1045"/>
        <w:gridCol w:w="1046"/>
      </w:tblGrid>
      <w:tr w:rsidR="002E53D2" w:rsidRPr="00383336" w:rsidTr="00BE6AFA">
        <w:tblPrEx>
          <w:tblCellMar>
            <w:top w:w="0" w:type="dxa"/>
            <w:bottom w:w="0" w:type="dxa"/>
          </w:tblCellMar>
        </w:tblPrEx>
        <w:tc>
          <w:tcPr>
            <w:tcW w:w="1418" w:type="dxa"/>
            <w:tcBorders>
              <w:right w:val="single" w:sz="12" w:space="0" w:color="000000"/>
            </w:tcBorders>
          </w:tcPr>
          <w:p w:rsidR="002E53D2" w:rsidRPr="00383336" w:rsidRDefault="002E53D2" w:rsidP="00BE6AFA">
            <w:pPr>
              <w:pStyle w:val="TableText"/>
              <w:rPr>
                <w:color w:val="auto"/>
              </w:rPr>
            </w:pPr>
            <w:r w:rsidRPr="00383336">
              <w:rPr>
                <w:color w:val="auto"/>
              </w:rPr>
              <w:t xml:space="preserve">Н, </w:t>
            </w:r>
            <w:proofErr w:type="spellStart"/>
            <w:r w:rsidRPr="00383336">
              <w:rPr>
                <w:color w:val="auto"/>
              </w:rPr>
              <w:t>м.в.ст</w:t>
            </w:r>
            <w:proofErr w:type="spellEnd"/>
            <w:r w:rsidRPr="00383336">
              <w:rPr>
                <w:color w:val="auto"/>
              </w:rPr>
              <w:t>.</w:t>
            </w:r>
          </w:p>
        </w:tc>
        <w:tc>
          <w:tcPr>
            <w:tcW w:w="1045" w:type="dxa"/>
            <w:tcBorders>
              <w:left w:val="nil"/>
            </w:tcBorders>
          </w:tcPr>
          <w:p w:rsidR="002E53D2" w:rsidRPr="00383336" w:rsidRDefault="002E53D2" w:rsidP="00BE6AFA">
            <w:pPr>
              <w:pStyle w:val="TableText"/>
              <w:rPr>
                <w:color w:val="auto"/>
              </w:rPr>
            </w:pPr>
            <w:r w:rsidRPr="00383336">
              <w:rPr>
                <w:color w:val="auto"/>
              </w:rPr>
              <w:t>1420</w:t>
            </w:r>
          </w:p>
        </w:tc>
        <w:tc>
          <w:tcPr>
            <w:tcW w:w="1045" w:type="dxa"/>
          </w:tcPr>
          <w:p w:rsidR="002E53D2" w:rsidRPr="00383336" w:rsidRDefault="002E53D2" w:rsidP="00BE6AFA">
            <w:pPr>
              <w:pStyle w:val="TableText"/>
              <w:rPr>
                <w:color w:val="auto"/>
              </w:rPr>
            </w:pPr>
            <w:r w:rsidRPr="00383336">
              <w:rPr>
                <w:color w:val="auto"/>
              </w:rPr>
              <w:t>1400</w:t>
            </w:r>
          </w:p>
        </w:tc>
        <w:tc>
          <w:tcPr>
            <w:tcW w:w="1046" w:type="dxa"/>
          </w:tcPr>
          <w:p w:rsidR="002E53D2" w:rsidRPr="00383336" w:rsidRDefault="002E53D2" w:rsidP="00BE6AFA">
            <w:pPr>
              <w:pStyle w:val="TableText"/>
              <w:rPr>
                <w:color w:val="auto"/>
              </w:rPr>
            </w:pPr>
            <w:r w:rsidRPr="00383336">
              <w:rPr>
                <w:color w:val="auto"/>
              </w:rPr>
              <w:t>1300</w:t>
            </w:r>
          </w:p>
        </w:tc>
        <w:tc>
          <w:tcPr>
            <w:tcW w:w="1045" w:type="dxa"/>
          </w:tcPr>
          <w:p w:rsidR="002E53D2" w:rsidRPr="00383336" w:rsidRDefault="002E53D2" w:rsidP="00BE6AFA">
            <w:pPr>
              <w:pStyle w:val="TableText"/>
              <w:rPr>
                <w:color w:val="auto"/>
              </w:rPr>
            </w:pPr>
            <w:r w:rsidRPr="00383336">
              <w:rPr>
                <w:color w:val="auto"/>
              </w:rPr>
              <w:t>1350</w:t>
            </w:r>
          </w:p>
        </w:tc>
        <w:tc>
          <w:tcPr>
            <w:tcW w:w="1045" w:type="dxa"/>
          </w:tcPr>
          <w:p w:rsidR="002E53D2" w:rsidRPr="00383336" w:rsidRDefault="002E53D2" w:rsidP="00BE6AFA">
            <w:pPr>
              <w:pStyle w:val="TableText"/>
              <w:rPr>
                <w:color w:val="auto"/>
              </w:rPr>
            </w:pPr>
            <w:r w:rsidRPr="00383336">
              <w:rPr>
                <w:color w:val="auto"/>
              </w:rPr>
              <w:t>1100</w:t>
            </w:r>
          </w:p>
        </w:tc>
        <w:tc>
          <w:tcPr>
            <w:tcW w:w="1046" w:type="dxa"/>
          </w:tcPr>
          <w:p w:rsidR="002E53D2" w:rsidRPr="00383336" w:rsidRDefault="002E53D2" w:rsidP="00BE6AFA">
            <w:pPr>
              <w:pStyle w:val="TableText"/>
              <w:rPr>
                <w:color w:val="auto"/>
              </w:rPr>
            </w:pPr>
            <w:r w:rsidRPr="00383336">
              <w:rPr>
                <w:color w:val="auto"/>
              </w:rPr>
              <w:t>900</w:t>
            </w:r>
          </w:p>
        </w:tc>
        <w:tc>
          <w:tcPr>
            <w:tcW w:w="1045" w:type="dxa"/>
          </w:tcPr>
          <w:p w:rsidR="002E53D2" w:rsidRPr="00383336" w:rsidRDefault="002E53D2" w:rsidP="00BE6AFA">
            <w:pPr>
              <w:pStyle w:val="TableText"/>
              <w:rPr>
                <w:color w:val="auto"/>
              </w:rPr>
            </w:pPr>
            <w:r w:rsidRPr="00383336">
              <w:rPr>
                <w:color w:val="auto"/>
              </w:rPr>
              <w:t>780</w:t>
            </w:r>
          </w:p>
        </w:tc>
        <w:tc>
          <w:tcPr>
            <w:tcW w:w="1046" w:type="dxa"/>
          </w:tcPr>
          <w:p w:rsidR="002E53D2" w:rsidRPr="00383336" w:rsidRDefault="002E53D2" w:rsidP="00BE6AFA">
            <w:pPr>
              <w:pStyle w:val="TableText"/>
              <w:rPr>
                <w:color w:val="auto"/>
              </w:rPr>
            </w:pPr>
            <w:r w:rsidRPr="00383336">
              <w:rPr>
                <w:color w:val="auto"/>
              </w:rPr>
              <w:t>450</w:t>
            </w:r>
          </w:p>
        </w:tc>
      </w:tr>
      <w:tr w:rsidR="002E53D2" w:rsidRPr="00383336" w:rsidTr="00BE6AFA">
        <w:tblPrEx>
          <w:tblCellMar>
            <w:top w:w="0" w:type="dxa"/>
            <w:bottom w:w="0" w:type="dxa"/>
          </w:tblCellMar>
        </w:tblPrEx>
        <w:tc>
          <w:tcPr>
            <w:tcW w:w="1418" w:type="dxa"/>
            <w:tcBorders>
              <w:right w:val="single" w:sz="12" w:space="0" w:color="000000"/>
            </w:tcBorders>
          </w:tcPr>
          <w:p w:rsidR="002E53D2" w:rsidRPr="00383336" w:rsidRDefault="002E53D2" w:rsidP="00BE6AFA">
            <w:pPr>
              <w:pStyle w:val="TableText"/>
              <w:rPr>
                <w:color w:val="auto"/>
              </w:rPr>
            </w:pPr>
            <w:r w:rsidRPr="00383336">
              <w:rPr>
                <w:color w:val="auto"/>
              </w:rPr>
              <w:t>Q, м</w:t>
            </w:r>
            <w:r w:rsidRPr="00383336">
              <w:rPr>
                <w:color w:val="auto"/>
                <w:vertAlign w:val="superscript"/>
              </w:rPr>
              <w:t>3</w:t>
            </w:r>
            <w:r w:rsidRPr="00383336">
              <w:rPr>
                <w:color w:val="auto"/>
              </w:rPr>
              <w:t>/ч</w:t>
            </w:r>
          </w:p>
        </w:tc>
        <w:tc>
          <w:tcPr>
            <w:tcW w:w="1045" w:type="dxa"/>
            <w:tcBorders>
              <w:left w:val="nil"/>
            </w:tcBorders>
          </w:tcPr>
          <w:p w:rsidR="002E53D2" w:rsidRPr="00383336" w:rsidRDefault="002E53D2" w:rsidP="00BE6AFA">
            <w:pPr>
              <w:pStyle w:val="TableText"/>
              <w:rPr>
                <w:color w:val="auto"/>
              </w:rPr>
            </w:pPr>
            <w:r w:rsidRPr="00383336">
              <w:rPr>
                <w:color w:val="auto"/>
              </w:rPr>
              <w:t>0</w:t>
            </w:r>
          </w:p>
        </w:tc>
        <w:tc>
          <w:tcPr>
            <w:tcW w:w="1045" w:type="dxa"/>
          </w:tcPr>
          <w:p w:rsidR="002E53D2" w:rsidRPr="00383336" w:rsidRDefault="002E53D2" w:rsidP="00BE6AFA">
            <w:pPr>
              <w:pStyle w:val="TableText"/>
              <w:rPr>
                <w:color w:val="auto"/>
              </w:rPr>
            </w:pPr>
            <w:r w:rsidRPr="00383336">
              <w:rPr>
                <w:color w:val="auto"/>
              </w:rPr>
              <w:t>40</w:t>
            </w:r>
          </w:p>
        </w:tc>
        <w:tc>
          <w:tcPr>
            <w:tcW w:w="1046" w:type="dxa"/>
          </w:tcPr>
          <w:p w:rsidR="002E53D2" w:rsidRPr="00383336" w:rsidRDefault="002E53D2" w:rsidP="00BE6AFA">
            <w:pPr>
              <w:pStyle w:val="TableText"/>
              <w:rPr>
                <w:color w:val="auto"/>
              </w:rPr>
            </w:pPr>
            <w:r w:rsidRPr="00383336">
              <w:rPr>
                <w:color w:val="auto"/>
              </w:rPr>
              <w:t>70</w:t>
            </w:r>
          </w:p>
        </w:tc>
        <w:tc>
          <w:tcPr>
            <w:tcW w:w="1045" w:type="dxa"/>
          </w:tcPr>
          <w:p w:rsidR="002E53D2" w:rsidRPr="00383336" w:rsidRDefault="002E53D2" w:rsidP="00BE6AFA">
            <w:pPr>
              <w:pStyle w:val="TableText"/>
              <w:rPr>
                <w:color w:val="auto"/>
              </w:rPr>
            </w:pPr>
            <w:r w:rsidRPr="00383336">
              <w:rPr>
                <w:color w:val="auto"/>
              </w:rPr>
              <w:t>80</w:t>
            </w:r>
          </w:p>
        </w:tc>
        <w:tc>
          <w:tcPr>
            <w:tcW w:w="1045" w:type="dxa"/>
          </w:tcPr>
          <w:p w:rsidR="002E53D2" w:rsidRPr="00383336" w:rsidRDefault="002E53D2" w:rsidP="00BE6AFA">
            <w:pPr>
              <w:pStyle w:val="TableText"/>
              <w:rPr>
                <w:color w:val="auto"/>
              </w:rPr>
            </w:pPr>
            <w:r w:rsidRPr="00383336">
              <w:rPr>
                <w:color w:val="auto"/>
              </w:rPr>
              <w:t>100</w:t>
            </w:r>
          </w:p>
        </w:tc>
        <w:tc>
          <w:tcPr>
            <w:tcW w:w="1046" w:type="dxa"/>
          </w:tcPr>
          <w:p w:rsidR="002E53D2" w:rsidRPr="00383336" w:rsidRDefault="002E53D2" w:rsidP="00BE6AFA">
            <w:pPr>
              <w:pStyle w:val="TableText"/>
              <w:rPr>
                <w:color w:val="auto"/>
              </w:rPr>
            </w:pPr>
            <w:r w:rsidRPr="00383336">
              <w:rPr>
                <w:color w:val="auto"/>
              </w:rPr>
              <w:t>120</w:t>
            </w:r>
          </w:p>
        </w:tc>
        <w:tc>
          <w:tcPr>
            <w:tcW w:w="1045" w:type="dxa"/>
          </w:tcPr>
          <w:p w:rsidR="002E53D2" w:rsidRPr="00383336" w:rsidRDefault="002E53D2" w:rsidP="00BE6AFA">
            <w:pPr>
              <w:pStyle w:val="TableText"/>
              <w:rPr>
                <w:color w:val="auto"/>
              </w:rPr>
            </w:pPr>
            <w:r w:rsidRPr="00383336">
              <w:rPr>
                <w:color w:val="auto"/>
              </w:rPr>
              <w:t>130</w:t>
            </w:r>
          </w:p>
        </w:tc>
        <w:tc>
          <w:tcPr>
            <w:tcW w:w="1046" w:type="dxa"/>
          </w:tcPr>
          <w:p w:rsidR="002E53D2" w:rsidRPr="00383336" w:rsidRDefault="002E53D2" w:rsidP="00BE6AFA">
            <w:pPr>
              <w:pStyle w:val="TableText"/>
              <w:rPr>
                <w:color w:val="auto"/>
              </w:rPr>
            </w:pPr>
            <w:r w:rsidRPr="00383336">
              <w:rPr>
                <w:color w:val="auto"/>
              </w:rPr>
              <w:t>150</w:t>
            </w:r>
          </w:p>
        </w:tc>
      </w:tr>
    </w:tbl>
    <w:p w:rsidR="002E53D2" w:rsidRPr="00383336" w:rsidRDefault="002E53D2" w:rsidP="002E53D2">
      <w:pPr>
        <w:pStyle w:val="a5"/>
      </w:pPr>
    </w:p>
    <w:p w:rsidR="002E53D2" w:rsidRPr="00383336" w:rsidRDefault="002E53D2" w:rsidP="002E53D2">
      <w:pPr>
        <w:pStyle w:val="a5"/>
      </w:pPr>
      <w:r w:rsidRPr="00383336">
        <w:t xml:space="preserve">На </w:t>
      </w:r>
      <w:r w:rsidRPr="00383336">
        <w:fldChar w:fldCharType="begin"/>
      </w:r>
      <w:r w:rsidRPr="00383336">
        <w:instrText xml:space="preserve"> REF _Ref424704955 \* MERGEFORMAT </w:instrText>
      </w:r>
      <w:r w:rsidRPr="00383336">
        <w:fldChar w:fldCharType="separate"/>
      </w:r>
      <w:r w:rsidRPr="00383336">
        <w:t xml:space="preserve">Рис. </w:t>
      </w:r>
      <w:r w:rsidRPr="00383336">
        <w:rPr>
          <w:noProof/>
        </w:rPr>
        <w:t>2.1-2</w:t>
      </w:r>
      <w:r w:rsidRPr="00383336">
        <w:fldChar w:fldCharType="end"/>
      </w:r>
      <w:r w:rsidRPr="00383336">
        <w:t xml:space="preserve"> приведены экспериментальные расходные характеристики насосов ВД [1].</w:t>
      </w:r>
    </w:p>
    <w:p w:rsidR="002E53D2" w:rsidRPr="00383336" w:rsidRDefault="002E53D2" w:rsidP="002E53D2">
      <w:pPr>
        <w:pStyle w:val="a5"/>
        <w:jc w:val="center"/>
      </w:pPr>
      <w:r>
        <w:rPr>
          <w:noProof/>
        </w:rPr>
        <w:drawing>
          <wp:inline distT="0" distB="0" distL="0" distR="0">
            <wp:extent cx="4282440" cy="2705735"/>
            <wp:effectExtent l="0" t="0" r="0" b="0"/>
            <wp:docPr id="1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2E53D2" w:rsidRPr="00383336" w:rsidRDefault="002E53D2" w:rsidP="002E53D2">
      <w:pPr>
        <w:pStyle w:val="a3"/>
      </w:pPr>
      <w:bookmarkStart w:id="38" w:name="_Ref424704955"/>
      <w:bookmarkStart w:id="39" w:name="_Toc121657431"/>
      <w:r w:rsidRPr="00383336">
        <w:t xml:space="preserve">Рис. </w:t>
      </w:r>
      <w:r w:rsidRPr="00383336">
        <w:fldChar w:fldCharType="begin"/>
      </w:r>
      <w:r w:rsidRPr="00383336">
        <w:instrText xml:space="preserve"> STYLEREF 2 \n </w:instrText>
      </w:r>
      <w:r w:rsidRPr="00383336">
        <w:fldChar w:fldCharType="separate"/>
      </w:r>
      <w:r w:rsidRPr="00383336">
        <w:rPr>
          <w:noProof/>
        </w:rPr>
        <w:t>2.1</w:t>
      </w:r>
      <w:r w:rsidRPr="00383336">
        <w:fldChar w:fldCharType="end"/>
      </w:r>
      <w:r w:rsidRPr="00383336">
        <w:t>-</w:t>
      </w:r>
      <w:r w:rsidRPr="00383336">
        <w:fldChar w:fldCharType="begin"/>
      </w:r>
      <w:r w:rsidRPr="00383336">
        <w:instrText xml:space="preserve"> SEQ Рис. \* ARABIC </w:instrText>
      </w:r>
      <w:r w:rsidRPr="00383336">
        <w:fldChar w:fldCharType="separate"/>
      </w:r>
      <w:r w:rsidRPr="00383336">
        <w:rPr>
          <w:noProof/>
        </w:rPr>
        <w:t>2</w:t>
      </w:r>
      <w:r w:rsidRPr="00383336">
        <w:fldChar w:fldCharType="end"/>
      </w:r>
      <w:bookmarkEnd w:id="38"/>
      <w:r w:rsidRPr="00383336">
        <w:t xml:space="preserve"> Экспериментальная расходная характеристика насоса САОЗ ВД </w:t>
      </w:r>
      <w:bookmarkEnd w:id="39"/>
    </w:p>
    <w:p w:rsidR="00B845E3" w:rsidRDefault="00B845E3"/>
    <w:sectPr w:rsidR="00B845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60D22BFF"/>
    <w:multiLevelType w:val="multilevel"/>
    <w:tmpl w:val="35CE7A10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  <w:b/>
        <w:i w:val="0"/>
        <w:sz w:val="20"/>
        <w:szCs w:val="20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  <w:sz w:val="16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35C"/>
    <w:rsid w:val="002E53D2"/>
    <w:rsid w:val="006B235C"/>
    <w:rsid w:val="00B8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3D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1"/>
    <w:basedOn w:val="a"/>
    <w:next w:val="a"/>
    <w:link w:val="10"/>
    <w:qFormat/>
    <w:rsid w:val="002E53D2"/>
    <w:pPr>
      <w:keepNext/>
      <w:pageBreakBefore/>
      <w:widowControl w:val="0"/>
      <w:numPr>
        <w:numId w:val="2"/>
      </w:numPr>
      <w:spacing w:before="360" w:after="360"/>
      <w:jc w:val="left"/>
      <w:outlineLvl w:val="0"/>
    </w:pPr>
    <w:rPr>
      <w:b/>
      <w:kern w:val="24"/>
      <w:sz w:val="28"/>
    </w:rPr>
  </w:style>
  <w:style w:type="paragraph" w:styleId="2">
    <w:name w:val="heading 2"/>
    <w:aliases w:val="2"/>
    <w:basedOn w:val="a"/>
    <w:next w:val="a"/>
    <w:link w:val="20"/>
    <w:qFormat/>
    <w:rsid w:val="002E53D2"/>
    <w:pPr>
      <w:keepNext/>
      <w:pageBreakBefore/>
      <w:widowControl w:val="0"/>
      <w:numPr>
        <w:ilvl w:val="1"/>
        <w:numId w:val="2"/>
      </w:numPr>
      <w:spacing w:before="480" w:after="480"/>
      <w:jc w:val="left"/>
      <w:outlineLvl w:val="1"/>
    </w:pPr>
    <w:rPr>
      <w:b/>
      <w:sz w:val="24"/>
    </w:rPr>
  </w:style>
  <w:style w:type="paragraph" w:styleId="3">
    <w:name w:val="heading 3"/>
    <w:aliases w:val="3"/>
    <w:basedOn w:val="a"/>
    <w:next w:val="a"/>
    <w:link w:val="30"/>
    <w:qFormat/>
    <w:rsid w:val="002E53D2"/>
    <w:pPr>
      <w:keepNext/>
      <w:numPr>
        <w:ilvl w:val="2"/>
        <w:numId w:val="2"/>
      </w:numPr>
      <w:tabs>
        <w:tab w:val="num" w:pos="862"/>
      </w:tabs>
      <w:spacing w:before="480" w:after="360"/>
      <w:ind w:left="862" w:hanging="862"/>
      <w:jc w:val="left"/>
      <w:outlineLvl w:val="2"/>
    </w:pPr>
    <w:rPr>
      <w:b/>
      <w:sz w:val="22"/>
      <w:szCs w:val="22"/>
    </w:rPr>
  </w:style>
  <w:style w:type="paragraph" w:styleId="4">
    <w:name w:val="heading 4"/>
    <w:aliases w:val="4"/>
    <w:basedOn w:val="a"/>
    <w:next w:val="a"/>
    <w:link w:val="40"/>
    <w:qFormat/>
    <w:rsid w:val="002E53D2"/>
    <w:pPr>
      <w:keepNext/>
      <w:numPr>
        <w:ilvl w:val="3"/>
        <w:numId w:val="2"/>
      </w:numPr>
      <w:spacing w:before="480" w:after="360"/>
      <w:jc w:val="left"/>
      <w:outlineLvl w:val="3"/>
    </w:pPr>
    <w:rPr>
      <w:b/>
      <w:sz w:val="22"/>
    </w:rPr>
  </w:style>
  <w:style w:type="paragraph" w:styleId="5">
    <w:name w:val="heading 5"/>
    <w:aliases w:val="5"/>
    <w:basedOn w:val="a"/>
    <w:next w:val="a"/>
    <w:link w:val="50"/>
    <w:qFormat/>
    <w:rsid w:val="002E53D2"/>
    <w:pPr>
      <w:keepNext/>
      <w:numPr>
        <w:ilvl w:val="4"/>
        <w:numId w:val="2"/>
      </w:numPr>
      <w:spacing w:before="300" w:after="180"/>
      <w:outlineLvl w:val="4"/>
    </w:pPr>
    <w:rPr>
      <w:b/>
    </w:rPr>
  </w:style>
  <w:style w:type="paragraph" w:styleId="6">
    <w:name w:val="heading 6"/>
    <w:basedOn w:val="a"/>
    <w:next w:val="a"/>
    <w:link w:val="60"/>
    <w:qFormat/>
    <w:rsid w:val="002E53D2"/>
    <w:pPr>
      <w:keepNext/>
      <w:numPr>
        <w:ilvl w:val="5"/>
        <w:numId w:val="2"/>
      </w:numPr>
      <w:spacing w:before="240" w:after="120"/>
      <w:outlineLvl w:val="5"/>
    </w:pPr>
    <w:rPr>
      <w:u w:val="single"/>
    </w:rPr>
  </w:style>
  <w:style w:type="paragraph" w:styleId="7">
    <w:name w:val="heading 7"/>
    <w:basedOn w:val="a"/>
    <w:next w:val="a"/>
    <w:link w:val="70"/>
    <w:qFormat/>
    <w:rsid w:val="002E53D2"/>
    <w:pPr>
      <w:numPr>
        <w:ilvl w:val="6"/>
        <w:numId w:val="2"/>
      </w:numPr>
      <w:spacing w:before="180" w:after="120"/>
      <w:jc w:val="left"/>
      <w:outlineLvl w:val="6"/>
    </w:pPr>
    <w:rPr>
      <w:b/>
    </w:rPr>
  </w:style>
  <w:style w:type="paragraph" w:styleId="8">
    <w:name w:val="heading 8"/>
    <w:basedOn w:val="a"/>
    <w:link w:val="80"/>
    <w:qFormat/>
    <w:rsid w:val="002E53D2"/>
    <w:pPr>
      <w:numPr>
        <w:ilvl w:val="7"/>
        <w:numId w:val="2"/>
      </w:numPr>
      <w:spacing w:before="180" w:after="60"/>
      <w:outlineLvl w:val="7"/>
    </w:pPr>
  </w:style>
  <w:style w:type="paragraph" w:styleId="9">
    <w:name w:val="heading 9"/>
    <w:basedOn w:val="a"/>
    <w:link w:val="90"/>
    <w:qFormat/>
    <w:rsid w:val="002E53D2"/>
    <w:pPr>
      <w:numPr>
        <w:ilvl w:val="8"/>
        <w:numId w:val="2"/>
      </w:numPr>
      <w:spacing w:before="240" w:after="120"/>
      <w:outlineLvl w:val="8"/>
    </w:pPr>
    <w:rPr>
      <w:b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E53D2"/>
    <w:rPr>
      <w:rFonts w:ascii="Times New Roman" w:eastAsia="Times New Roman" w:hAnsi="Times New Roman" w:cs="Times New Roman"/>
      <w:b/>
      <w:kern w:val="24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E53D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2E53D2"/>
    <w:rPr>
      <w:rFonts w:ascii="Times New Roman" w:eastAsia="Times New Roman" w:hAnsi="Times New Roman" w:cs="Times New Roman"/>
      <w:b/>
      <w:lang w:eastAsia="ru-RU"/>
    </w:rPr>
  </w:style>
  <w:style w:type="character" w:customStyle="1" w:styleId="40">
    <w:name w:val="Заголовок 4 Знак"/>
    <w:basedOn w:val="a0"/>
    <w:link w:val="4"/>
    <w:rsid w:val="002E53D2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2E53D2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2E53D2"/>
    <w:rPr>
      <w:rFonts w:ascii="Times New Roman" w:eastAsia="Times New Roman" w:hAnsi="Times New Roman" w:cs="Times New Roman"/>
      <w:sz w:val="20"/>
      <w:szCs w:val="20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2E53D2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2E53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2E53D2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paragraph" w:styleId="a3">
    <w:name w:val="caption"/>
    <w:basedOn w:val="a"/>
    <w:next w:val="a"/>
    <w:qFormat/>
    <w:rsid w:val="002E53D2"/>
    <w:pPr>
      <w:spacing w:before="240" w:after="240"/>
      <w:jc w:val="center"/>
    </w:pPr>
    <w:rPr>
      <w:i/>
    </w:rPr>
  </w:style>
  <w:style w:type="paragraph" w:customStyle="1" w:styleId="LikeTable">
    <w:name w:val="Like Table"/>
    <w:basedOn w:val="a"/>
    <w:rsid w:val="002E53D2"/>
    <w:pPr>
      <w:tabs>
        <w:tab w:val="left" w:leader="dot" w:pos="5954"/>
        <w:tab w:val="left" w:leader="dot" w:pos="7938"/>
      </w:tabs>
      <w:spacing w:before="60" w:after="40"/>
      <w:ind w:left="357" w:right="3969"/>
    </w:pPr>
  </w:style>
  <w:style w:type="paragraph" w:customStyle="1" w:styleId="TableText">
    <w:name w:val="Table Text"/>
    <w:basedOn w:val="a"/>
    <w:rsid w:val="002E53D2"/>
    <w:pPr>
      <w:spacing w:before="20" w:after="20"/>
      <w:jc w:val="center"/>
    </w:pPr>
    <w:rPr>
      <w:color w:val="000000"/>
    </w:rPr>
  </w:style>
  <w:style w:type="paragraph" w:styleId="a4">
    <w:name w:val="List Bullet"/>
    <w:basedOn w:val="a"/>
    <w:rsid w:val="002E53D2"/>
    <w:pPr>
      <w:spacing w:before="40" w:after="60"/>
      <w:ind w:left="357" w:hanging="357"/>
    </w:pPr>
    <w:rPr>
      <w:rFonts w:ascii="Antiqua" w:hAnsi="Antiqua"/>
    </w:rPr>
  </w:style>
  <w:style w:type="paragraph" w:styleId="a5">
    <w:name w:val="Body Text"/>
    <w:basedOn w:val="a"/>
    <w:link w:val="a6"/>
    <w:rsid w:val="002E53D2"/>
    <w:pPr>
      <w:spacing w:before="120" w:after="60"/>
    </w:pPr>
  </w:style>
  <w:style w:type="character" w:customStyle="1" w:styleId="a6">
    <w:name w:val="Основной текст Знак"/>
    <w:basedOn w:val="a0"/>
    <w:link w:val="a5"/>
    <w:rsid w:val="002E53D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E53D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E53D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3D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1"/>
    <w:basedOn w:val="a"/>
    <w:next w:val="a"/>
    <w:link w:val="10"/>
    <w:qFormat/>
    <w:rsid w:val="002E53D2"/>
    <w:pPr>
      <w:keepNext/>
      <w:pageBreakBefore/>
      <w:widowControl w:val="0"/>
      <w:numPr>
        <w:numId w:val="2"/>
      </w:numPr>
      <w:spacing w:before="360" w:after="360"/>
      <w:jc w:val="left"/>
      <w:outlineLvl w:val="0"/>
    </w:pPr>
    <w:rPr>
      <w:b/>
      <w:kern w:val="24"/>
      <w:sz w:val="28"/>
    </w:rPr>
  </w:style>
  <w:style w:type="paragraph" w:styleId="2">
    <w:name w:val="heading 2"/>
    <w:aliases w:val="2"/>
    <w:basedOn w:val="a"/>
    <w:next w:val="a"/>
    <w:link w:val="20"/>
    <w:qFormat/>
    <w:rsid w:val="002E53D2"/>
    <w:pPr>
      <w:keepNext/>
      <w:pageBreakBefore/>
      <w:widowControl w:val="0"/>
      <w:numPr>
        <w:ilvl w:val="1"/>
        <w:numId w:val="2"/>
      </w:numPr>
      <w:spacing w:before="480" w:after="480"/>
      <w:jc w:val="left"/>
      <w:outlineLvl w:val="1"/>
    </w:pPr>
    <w:rPr>
      <w:b/>
      <w:sz w:val="24"/>
    </w:rPr>
  </w:style>
  <w:style w:type="paragraph" w:styleId="3">
    <w:name w:val="heading 3"/>
    <w:aliases w:val="3"/>
    <w:basedOn w:val="a"/>
    <w:next w:val="a"/>
    <w:link w:val="30"/>
    <w:qFormat/>
    <w:rsid w:val="002E53D2"/>
    <w:pPr>
      <w:keepNext/>
      <w:numPr>
        <w:ilvl w:val="2"/>
        <w:numId w:val="2"/>
      </w:numPr>
      <w:tabs>
        <w:tab w:val="num" w:pos="862"/>
      </w:tabs>
      <w:spacing w:before="480" w:after="360"/>
      <w:ind w:left="862" w:hanging="862"/>
      <w:jc w:val="left"/>
      <w:outlineLvl w:val="2"/>
    </w:pPr>
    <w:rPr>
      <w:b/>
      <w:sz w:val="22"/>
      <w:szCs w:val="22"/>
    </w:rPr>
  </w:style>
  <w:style w:type="paragraph" w:styleId="4">
    <w:name w:val="heading 4"/>
    <w:aliases w:val="4"/>
    <w:basedOn w:val="a"/>
    <w:next w:val="a"/>
    <w:link w:val="40"/>
    <w:qFormat/>
    <w:rsid w:val="002E53D2"/>
    <w:pPr>
      <w:keepNext/>
      <w:numPr>
        <w:ilvl w:val="3"/>
        <w:numId w:val="2"/>
      </w:numPr>
      <w:spacing w:before="480" w:after="360"/>
      <w:jc w:val="left"/>
      <w:outlineLvl w:val="3"/>
    </w:pPr>
    <w:rPr>
      <w:b/>
      <w:sz w:val="22"/>
    </w:rPr>
  </w:style>
  <w:style w:type="paragraph" w:styleId="5">
    <w:name w:val="heading 5"/>
    <w:aliases w:val="5"/>
    <w:basedOn w:val="a"/>
    <w:next w:val="a"/>
    <w:link w:val="50"/>
    <w:qFormat/>
    <w:rsid w:val="002E53D2"/>
    <w:pPr>
      <w:keepNext/>
      <w:numPr>
        <w:ilvl w:val="4"/>
        <w:numId w:val="2"/>
      </w:numPr>
      <w:spacing w:before="300" w:after="180"/>
      <w:outlineLvl w:val="4"/>
    </w:pPr>
    <w:rPr>
      <w:b/>
    </w:rPr>
  </w:style>
  <w:style w:type="paragraph" w:styleId="6">
    <w:name w:val="heading 6"/>
    <w:basedOn w:val="a"/>
    <w:next w:val="a"/>
    <w:link w:val="60"/>
    <w:qFormat/>
    <w:rsid w:val="002E53D2"/>
    <w:pPr>
      <w:keepNext/>
      <w:numPr>
        <w:ilvl w:val="5"/>
        <w:numId w:val="2"/>
      </w:numPr>
      <w:spacing w:before="240" w:after="120"/>
      <w:outlineLvl w:val="5"/>
    </w:pPr>
    <w:rPr>
      <w:u w:val="single"/>
    </w:rPr>
  </w:style>
  <w:style w:type="paragraph" w:styleId="7">
    <w:name w:val="heading 7"/>
    <w:basedOn w:val="a"/>
    <w:next w:val="a"/>
    <w:link w:val="70"/>
    <w:qFormat/>
    <w:rsid w:val="002E53D2"/>
    <w:pPr>
      <w:numPr>
        <w:ilvl w:val="6"/>
        <w:numId w:val="2"/>
      </w:numPr>
      <w:spacing w:before="180" w:after="120"/>
      <w:jc w:val="left"/>
      <w:outlineLvl w:val="6"/>
    </w:pPr>
    <w:rPr>
      <w:b/>
    </w:rPr>
  </w:style>
  <w:style w:type="paragraph" w:styleId="8">
    <w:name w:val="heading 8"/>
    <w:basedOn w:val="a"/>
    <w:link w:val="80"/>
    <w:qFormat/>
    <w:rsid w:val="002E53D2"/>
    <w:pPr>
      <w:numPr>
        <w:ilvl w:val="7"/>
        <w:numId w:val="2"/>
      </w:numPr>
      <w:spacing w:before="180" w:after="60"/>
      <w:outlineLvl w:val="7"/>
    </w:pPr>
  </w:style>
  <w:style w:type="paragraph" w:styleId="9">
    <w:name w:val="heading 9"/>
    <w:basedOn w:val="a"/>
    <w:link w:val="90"/>
    <w:qFormat/>
    <w:rsid w:val="002E53D2"/>
    <w:pPr>
      <w:numPr>
        <w:ilvl w:val="8"/>
        <w:numId w:val="2"/>
      </w:numPr>
      <w:spacing w:before="240" w:after="120"/>
      <w:outlineLvl w:val="8"/>
    </w:pPr>
    <w:rPr>
      <w:b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E53D2"/>
    <w:rPr>
      <w:rFonts w:ascii="Times New Roman" w:eastAsia="Times New Roman" w:hAnsi="Times New Roman" w:cs="Times New Roman"/>
      <w:b/>
      <w:kern w:val="24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E53D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2E53D2"/>
    <w:rPr>
      <w:rFonts w:ascii="Times New Roman" w:eastAsia="Times New Roman" w:hAnsi="Times New Roman" w:cs="Times New Roman"/>
      <w:b/>
      <w:lang w:eastAsia="ru-RU"/>
    </w:rPr>
  </w:style>
  <w:style w:type="character" w:customStyle="1" w:styleId="40">
    <w:name w:val="Заголовок 4 Знак"/>
    <w:basedOn w:val="a0"/>
    <w:link w:val="4"/>
    <w:rsid w:val="002E53D2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2E53D2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2E53D2"/>
    <w:rPr>
      <w:rFonts w:ascii="Times New Roman" w:eastAsia="Times New Roman" w:hAnsi="Times New Roman" w:cs="Times New Roman"/>
      <w:sz w:val="20"/>
      <w:szCs w:val="20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2E53D2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2E53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2E53D2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paragraph" w:styleId="a3">
    <w:name w:val="caption"/>
    <w:basedOn w:val="a"/>
    <w:next w:val="a"/>
    <w:qFormat/>
    <w:rsid w:val="002E53D2"/>
    <w:pPr>
      <w:spacing w:before="240" w:after="240"/>
      <w:jc w:val="center"/>
    </w:pPr>
    <w:rPr>
      <w:i/>
    </w:rPr>
  </w:style>
  <w:style w:type="paragraph" w:customStyle="1" w:styleId="LikeTable">
    <w:name w:val="Like Table"/>
    <w:basedOn w:val="a"/>
    <w:rsid w:val="002E53D2"/>
    <w:pPr>
      <w:tabs>
        <w:tab w:val="left" w:leader="dot" w:pos="5954"/>
        <w:tab w:val="left" w:leader="dot" w:pos="7938"/>
      </w:tabs>
      <w:spacing w:before="60" w:after="40"/>
      <w:ind w:left="357" w:right="3969"/>
    </w:pPr>
  </w:style>
  <w:style w:type="paragraph" w:customStyle="1" w:styleId="TableText">
    <w:name w:val="Table Text"/>
    <w:basedOn w:val="a"/>
    <w:rsid w:val="002E53D2"/>
    <w:pPr>
      <w:spacing w:before="20" w:after="20"/>
      <w:jc w:val="center"/>
    </w:pPr>
    <w:rPr>
      <w:color w:val="000000"/>
    </w:rPr>
  </w:style>
  <w:style w:type="paragraph" w:styleId="a4">
    <w:name w:val="List Bullet"/>
    <w:basedOn w:val="a"/>
    <w:rsid w:val="002E53D2"/>
    <w:pPr>
      <w:spacing w:before="40" w:after="60"/>
      <w:ind w:left="357" w:hanging="357"/>
    </w:pPr>
    <w:rPr>
      <w:rFonts w:ascii="Antiqua" w:hAnsi="Antiqua"/>
    </w:rPr>
  </w:style>
  <w:style w:type="paragraph" w:styleId="a5">
    <w:name w:val="Body Text"/>
    <w:basedOn w:val="a"/>
    <w:link w:val="a6"/>
    <w:rsid w:val="002E53D2"/>
    <w:pPr>
      <w:spacing w:before="120" w:after="60"/>
    </w:pPr>
  </w:style>
  <w:style w:type="character" w:customStyle="1" w:styleId="a6">
    <w:name w:val="Основной текст Знак"/>
    <w:basedOn w:val="a0"/>
    <w:link w:val="a5"/>
    <w:rsid w:val="002E53D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E53D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E53D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image" Target="media/image4.wmf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1475409836065574"/>
          <c:y val="4.6920821114369494E-2"/>
          <c:w val="0.82877959927140243"/>
          <c:h val="0.84164222873900274"/>
        </c:manualLayout>
      </c:layout>
      <c:scatterChart>
        <c:scatterStyle val="lineMarker"/>
        <c:varyColors val="0"/>
        <c:ser>
          <c:idx val="0"/>
          <c:order val="0"/>
          <c:spPr>
            <a:ln w="12689">
              <a:solidFill>
                <a:srgbClr val="000080"/>
              </a:solidFill>
              <a:prstDash val="solid"/>
            </a:ln>
          </c:spPr>
          <c:marker>
            <c:symbol val="diamond"/>
            <c:size val="4"/>
            <c:spPr>
              <a:solidFill>
                <a:srgbClr val="000080"/>
              </a:solidFill>
              <a:ln>
                <a:solidFill>
                  <a:srgbClr val="000080"/>
                </a:solidFill>
                <a:prstDash val="solid"/>
              </a:ln>
            </c:spPr>
          </c:marker>
          <c:xVal>
            <c:numRef>
              <c:f>Лист1!$A$1:$A$21</c:f>
              <c:numCache>
                <c:formatCode>0.0</c:formatCode>
                <c:ptCount val="21"/>
                <c:pt idx="0">
                  <c:v>35</c:v>
                </c:pt>
                <c:pt idx="1">
                  <c:v>40</c:v>
                </c:pt>
                <c:pt idx="2">
                  <c:v>50</c:v>
                </c:pt>
                <c:pt idx="3">
                  <c:v>60</c:v>
                </c:pt>
                <c:pt idx="4">
                  <c:v>70</c:v>
                </c:pt>
                <c:pt idx="5">
                  <c:v>80</c:v>
                </c:pt>
                <c:pt idx="6">
                  <c:v>90</c:v>
                </c:pt>
                <c:pt idx="7">
                  <c:v>100</c:v>
                </c:pt>
                <c:pt idx="8">
                  <c:v>110</c:v>
                </c:pt>
                <c:pt idx="9">
                  <c:v>120</c:v>
                </c:pt>
                <c:pt idx="10">
                  <c:v>123</c:v>
                </c:pt>
                <c:pt idx="11">
                  <c:v>120</c:v>
                </c:pt>
                <c:pt idx="12">
                  <c:v>115</c:v>
                </c:pt>
                <c:pt idx="13">
                  <c:v>110</c:v>
                </c:pt>
                <c:pt idx="14">
                  <c:v>100</c:v>
                </c:pt>
                <c:pt idx="15">
                  <c:v>105</c:v>
                </c:pt>
                <c:pt idx="16">
                  <c:v>110</c:v>
                </c:pt>
                <c:pt idx="17">
                  <c:v>115</c:v>
                </c:pt>
                <c:pt idx="18">
                  <c:v>120</c:v>
                </c:pt>
                <c:pt idx="19">
                  <c:v>122.5</c:v>
                </c:pt>
                <c:pt idx="20">
                  <c:v>125</c:v>
                </c:pt>
              </c:numCache>
            </c:numRef>
          </c:xVal>
          <c:yVal>
            <c:numRef>
              <c:f>Лист1!$B$1:$B$21</c:f>
              <c:numCache>
                <c:formatCode>0.0</c:formatCode>
                <c:ptCount val="21"/>
                <c:pt idx="0">
                  <c:v>128</c:v>
                </c:pt>
                <c:pt idx="1">
                  <c:v>127</c:v>
                </c:pt>
                <c:pt idx="2">
                  <c:v>125</c:v>
                </c:pt>
                <c:pt idx="3">
                  <c:v>122</c:v>
                </c:pt>
                <c:pt idx="4">
                  <c:v>118</c:v>
                </c:pt>
                <c:pt idx="5">
                  <c:v>113</c:v>
                </c:pt>
                <c:pt idx="6">
                  <c:v>108</c:v>
                </c:pt>
                <c:pt idx="7">
                  <c:v>100</c:v>
                </c:pt>
                <c:pt idx="8">
                  <c:v>92</c:v>
                </c:pt>
                <c:pt idx="9">
                  <c:v>82</c:v>
                </c:pt>
                <c:pt idx="10">
                  <c:v>80</c:v>
                </c:pt>
                <c:pt idx="11">
                  <c:v>79</c:v>
                </c:pt>
                <c:pt idx="12">
                  <c:v>78</c:v>
                </c:pt>
                <c:pt idx="13">
                  <c:v>77</c:v>
                </c:pt>
                <c:pt idx="14">
                  <c:v>75</c:v>
                </c:pt>
                <c:pt idx="15">
                  <c:v>66</c:v>
                </c:pt>
                <c:pt idx="16">
                  <c:v>58</c:v>
                </c:pt>
                <c:pt idx="17">
                  <c:v>49</c:v>
                </c:pt>
                <c:pt idx="18">
                  <c:v>37</c:v>
                </c:pt>
                <c:pt idx="19">
                  <c:v>20</c:v>
                </c:pt>
                <c:pt idx="20">
                  <c:v>0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07325312"/>
        <c:axId val="107331968"/>
      </c:scatterChart>
      <c:valAx>
        <c:axId val="107325312"/>
        <c:scaling>
          <c:orientation val="minMax"/>
          <c:max val="130"/>
          <c:min val="30"/>
        </c:scaling>
        <c:delete val="0"/>
        <c:axPos val="b"/>
        <c:majorGridlines>
          <c:spPr>
            <a:ln w="3172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799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Подача, м3/час</a:t>
                </a:r>
              </a:p>
            </c:rich>
          </c:tx>
          <c:layout>
            <c:manualLayout>
              <c:xMode val="edge"/>
              <c:yMode val="edge"/>
              <c:x val="0.6958105646630236"/>
              <c:y val="0.80058651026392946"/>
            </c:manualLayout>
          </c:layout>
          <c:overlay val="0"/>
          <c:spPr>
            <a:noFill/>
            <a:ln w="25377">
              <a:noFill/>
            </a:ln>
          </c:spPr>
        </c:title>
        <c:numFmt formatCode="0.0" sourceLinked="1"/>
        <c:majorTickMark val="out"/>
        <c:minorTickMark val="none"/>
        <c:tickLblPos val="nextTo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99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07331968"/>
        <c:crosses val="autoZero"/>
        <c:crossBetween val="midCat"/>
      </c:valAx>
      <c:valAx>
        <c:axId val="107331968"/>
        <c:scaling>
          <c:orientation val="minMax"/>
        </c:scaling>
        <c:delete val="0"/>
        <c:axPos val="l"/>
        <c:majorGridlines>
          <c:spPr>
            <a:ln w="3172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799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Давление в 1к, кгс/см2</a:t>
                </a:r>
              </a:p>
            </c:rich>
          </c:tx>
          <c:layout>
            <c:manualLayout>
              <c:xMode val="edge"/>
              <c:yMode val="edge"/>
              <c:x val="0"/>
              <c:y val="0.2551319648093841"/>
            </c:manualLayout>
          </c:layout>
          <c:overlay val="0"/>
          <c:spPr>
            <a:noFill/>
            <a:ln w="25377">
              <a:noFill/>
            </a:ln>
          </c:spPr>
        </c:title>
        <c:numFmt formatCode="0.0" sourceLinked="1"/>
        <c:majorTickMark val="out"/>
        <c:minorTickMark val="none"/>
        <c:tickLblPos val="nextTo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99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07325312"/>
        <c:crosses val="autoZero"/>
        <c:crossBetween val="midCat"/>
      </c:valAx>
      <c:spPr>
        <a:noFill/>
        <a:ln w="3172">
          <a:solidFill>
            <a:srgbClr val="000000"/>
          </a:solidFill>
          <a:prstDash val="solid"/>
        </a:ln>
      </c:spPr>
    </c:plotArea>
    <c:plotVisOnly val="1"/>
    <c:dispBlanksAs val="gap"/>
    <c:showDLblsOverMax val="0"/>
  </c:chart>
  <c:spPr>
    <a:solidFill>
      <a:srgbClr val="FFFFFF"/>
    </a:solidFill>
    <a:ln w="3172">
      <a:solidFill>
        <a:srgbClr val="000000"/>
      </a:solidFill>
      <a:prstDash val="solid"/>
    </a:ln>
  </c:spPr>
  <c:txPr>
    <a:bodyPr/>
    <a:lstStyle/>
    <a:p>
      <a:pPr>
        <a:defRPr sz="799" b="0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711</Words>
  <Characters>4059</Characters>
  <Application>Microsoft Office Word</Application>
  <DocSecurity>0</DocSecurity>
  <Lines>33</Lines>
  <Paragraphs>9</Paragraphs>
  <ScaleCrop>false</ScaleCrop>
  <Company/>
  <LinksUpToDate>false</LinksUpToDate>
  <CharactersWithSpaces>4761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2</cp:revision>
  <dcterms:created xsi:type="dcterms:W3CDTF">2025-12-08T06:56:00Z</dcterms:created>
  <dcterms:modified xsi:type="dcterms:W3CDTF">2025-12-08T06:59:00Z</dcterms:modified>
</cp:coreProperties>
</file>